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CC" w:rsidRPr="00853E7C" w:rsidRDefault="00D04ED8" w:rsidP="00D04ED8">
      <w:pPr>
        <w:jc w:val="center"/>
        <w:rPr>
          <w:b/>
          <w:smallCaps/>
          <w:sz w:val="32"/>
          <w:szCs w:val="32"/>
        </w:rPr>
      </w:pPr>
      <w:r>
        <w:rPr>
          <w:b/>
          <w:sz w:val="32"/>
          <w:szCs w:val="32"/>
        </w:rPr>
        <w:t>Creating Quantitative Biologists</w:t>
      </w:r>
      <w:r w:rsidR="009C66CC" w:rsidRPr="00853E7C">
        <w:rPr>
          <w:b/>
          <w:smallCaps/>
          <w:sz w:val="32"/>
          <w:szCs w:val="32"/>
        </w:rPr>
        <w:t xml:space="preserve">:  </w:t>
      </w:r>
    </w:p>
    <w:p w:rsidR="009C66CC" w:rsidRPr="00A75F4A" w:rsidRDefault="009C66CC" w:rsidP="009C66CC">
      <w:pPr>
        <w:jc w:val="center"/>
        <w:rPr>
          <w:b/>
          <w:sz w:val="32"/>
          <w:szCs w:val="32"/>
        </w:rPr>
      </w:pPr>
      <w:r w:rsidRPr="00853E7C">
        <w:rPr>
          <w:b/>
          <w:smallCaps/>
          <w:sz w:val="32"/>
          <w:szCs w:val="32"/>
        </w:rPr>
        <w:t>T</w:t>
      </w:r>
      <w:r w:rsidRPr="00D04ED8">
        <w:rPr>
          <w:b/>
          <w:sz w:val="32"/>
          <w:szCs w:val="32"/>
        </w:rPr>
        <w:t>he Immediate Future of</w:t>
      </w:r>
      <w:r w:rsidRPr="00A75F4A">
        <w:rPr>
          <w:b/>
          <w:sz w:val="32"/>
          <w:szCs w:val="32"/>
        </w:rPr>
        <w:t xml:space="preserve"> SYMBIOSIS</w:t>
      </w:r>
      <w:r w:rsidRPr="00D04ED8">
        <w:rPr>
          <w:b/>
          <w:sz w:val="32"/>
          <w:szCs w:val="32"/>
        </w:rPr>
        <w:t>†</w:t>
      </w:r>
      <w:r w:rsidRPr="00A75F4A">
        <w:rPr>
          <w:b/>
          <w:sz w:val="32"/>
          <w:szCs w:val="32"/>
        </w:rPr>
        <w:t xml:space="preserve"> </w:t>
      </w:r>
    </w:p>
    <w:p w:rsidR="009C66CC" w:rsidRPr="00A75F4A" w:rsidRDefault="009C66CC" w:rsidP="009C66CC">
      <w:pPr>
        <w:rPr>
          <w:b/>
          <w:sz w:val="22"/>
          <w:szCs w:val="22"/>
        </w:rPr>
      </w:pPr>
    </w:p>
    <w:p w:rsidR="009C66CC" w:rsidRPr="008773B3" w:rsidRDefault="009C66CC" w:rsidP="009C66CC">
      <w:pPr>
        <w:jc w:val="center"/>
        <w:rPr>
          <w:sz w:val="22"/>
          <w:szCs w:val="22"/>
        </w:rPr>
      </w:pPr>
      <w:r w:rsidRPr="008773B3">
        <w:rPr>
          <w:sz w:val="22"/>
          <w:szCs w:val="22"/>
        </w:rPr>
        <w:t>Darrell Moore</w:t>
      </w:r>
      <w:r w:rsidR="008773B3" w:rsidRPr="008773B3">
        <w:rPr>
          <w:sz w:val="22"/>
          <w:szCs w:val="22"/>
          <w:vertAlign w:val="superscript"/>
        </w:rPr>
        <w:t>1</w:t>
      </w:r>
      <w:r w:rsidR="008773B3" w:rsidRPr="008773B3">
        <w:rPr>
          <w:sz w:val="22"/>
          <w:szCs w:val="22"/>
        </w:rPr>
        <w:t>,</w:t>
      </w:r>
      <w:r w:rsidRPr="008773B3">
        <w:rPr>
          <w:sz w:val="22"/>
          <w:szCs w:val="22"/>
        </w:rPr>
        <w:t xml:space="preserve"> Dept. of Biological Sciences, East Tennessee State University</w:t>
      </w:r>
    </w:p>
    <w:p w:rsidR="009C66CC" w:rsidRPr="008773B3" w:rsidRDefault="009C66CC" w:rsidP="009C66CC">
      <w:pPr>
        <w:jc w:val="center"/>
        <w:rPr>
          <w:sz w:val="22"/>
          <w:szCs w:val="22"/>
        </w:rPr>
      </w:pPr>
      <w:r w:rsidRPr="008773B3">
        <w:rPr>
          <w:sz w:val="22"/>
          <w:szCs w:val="22"/>
        </w:rPr>
        <w:t>Michel Helfgott</w:t>
      </w:r>
      <w:r w:rsidR="008773B3" w:rsidRPr="008773B3">
        <w:rPr>
          <w:sz w:val="22"/>
          <w:szCs w:val="22"/>
        </w:rPr>
        <w:t>,</w:t>
      </w:r>
      <w:r w:rsidRPr="008773B3">
        <w:rPr>
          <w:sz w:val="22"/>
          <w:szCs w:val="22"/>
        </w:rPr>
        <w:t xml:space="preserve"> Dept. of Mathematics &amp; St</w:t>
      </w:r>
      <w:r w:rsidR="008773B3" w:rsidRPr="008773B3">
        <w:rPr>
          <w:sz w:val="22"/>
          <w:szCs w:val="22"/>
        </w:rPr>
        <w:t>atistics, East Tennessee</w:t>
      </w:r>
      <w:r w:rsidRPr="008773B3">
        <w:rPr>
          <w:sz w:val="22"/>
          <w:szCs w:val="22"/>
        </w:rPr>
        <w:t xml:space="preserve"> State Univ</w:t>
      </w:r>
      <w:r w:rsidR="008773B3" w:rsidRPr="008773B3">
        <w:rPr>
          <w:sz w:val="22"/>
          <w:szCs w:val="22"/>
        </w:rPr>
        <w:t>ersity</w:t>
      </w:r>
      <w:r w:rsidRPr="008773B3">
        <w:rPr>
          <w:sz w:val="22"/>
          <w:szCs w:val="22"/>
        </w:rPr>
        <w:t xml:space="preserve"> </w:t>
      </w:r>
    </w:p>
    <w:p w:rsidR="009C66CC" w:rsidRPr="008773B3" w:rsidRDefault="009C66CC" w:rsidP="009C66CC">
      <w:pPr>
        <w:jc w:val="center"/>
        <w:rPr>
          <w:sz w:val="22"/>
          <w:szCs w:val="22"/>
        </w:rPr>
      </w:pPr>
      <w:r w:rsidRPr="008773B3">
        <w:rPr>
          <w:sz w:val="22"/>
          <w:szCs w:val="22"/>
        </w:rPr>
        <w:t>Anant Godbole</w:t>
      </w:r>
      <w:r w:rsidR="008773B3" w:rsidRPr="008773B3">
        <w:rPr>
          <w:sz w:val="22"/>
          <w:szCs w:val="22"/>
        </w:rPr>
        <w:t>,</w:t>
      </w:r>
      <w:r w:rsidRPr="008773B3">
        <w:rPr>
          <w:sz w:val="22"/>
          <w:szCs w:val="22"/>
        </w:rPr>
        <w:t xml:space="preserve"> Dept. of Mathematics &amp; Statistics, East Tenn</w:t>
      </w:r>
      <w:r w:rsidR="008773B3" w:rsidRPr="008773B3">
        <w:rPr>
          <w:sz w:val="22"/>
          <w:szCs w:val="22"/>
        </w:rPr>
        <w:t>essee</w:t>
      </w:r>
      <w:r w:rsidRPr="008773B3">
        <w:rPr>
          <w:sz w:val="22"/>
          <w:szCs w:val="22"/>
        </w:rPr>
        <w:t xml:space="preserve"> State Univ</w:t>
      </w:r>
      <w:r w:rsidR="008773B3" w:rsidRPr="008773B3">
        <w:rPr>
          <w:sz w:val="22"/>
          <w:szCs w:val="22"/>
        </w:rPr>
        <w:t>ersity</w:t>
      </w:r>
    </w:p>
    <w:p w:rsidR="009C66CC" w:rsidRPr="008773B3" w:rsidRDefault="008773B3" w:rsidP="009C66CC">
      <w:pPr>
        <w:jc w:val="center"/>
        <w:rPr>
          <w:sz w:val="22"/>
          <w:szCs w:val="22"/>
        </w:rPr>
      </w:pPr>
      <w:r w:rsidRPr="008773B3">
        <w:rPr>
          <w:sz w:val="22"/>
          <w:szCs w:val="22"/>
        </w:rPr>
        <w:t xml:space="preserve">Karl H. Joplin, </w:t>
      </w:r>
      <w:r w:rsidR="009C66CC" w:rsidRPr="008773B3">
        <w:rPr>
          <w:sz w:val="22"/>
          <w:szCs w:val="22"/>
        </w:rPr>
        <w:t>Dept. of Biological Sciences, East Tennessee State University</w:t>
      </w:r>
    </w:p>
    <w:p w:rsidR="009C66CC" w:rsidRPr="008773B3" w:rsidRDefault="009C66CC" w:rsidP="009C66CC">
      <w:pPr>
        <w:jc w:val="center"/>
        <w:rPr>
          <w:sz w:val="22"/>
          <w:szCs w:val="22"/>
        </w:rPr>
      </w:pPr>
      <w:r w:rsidRPr="008773B3">
        <w:rPr>
          <w:sz w:val="22"/>
          <w:szCs w:val="22"/>
        </w:rPr>
        <w:t>Istvan Karsai</w:t>
      </w:r>
      <w:r w:rsidR="008773B3" w:rsidRPr="008773B3">
        <w:rPr>
          <w:sz w:val="22"/>
          <w:szCs w:val="22"/>
        </w:rPr>
        <w:t>,</w:t>
      </w:r>
      <w:r w:rsidRPr="008773B3">
        <w:rPr>
          <w:sz w:val="22"/>
          <w:szCs w:val="22"/>
        </w:rPr>
        <w:t xml:space="preserve"> Dept. of Biological Sciences, East Tennessee State University</w:t>
      </w:r>
    </w:p>
    <w:p w:rsidR="009C66CC" w:rsidRPr="008773B3" w:rsidRDefault="009C66CC" w:rsidP="009C66CC">
      <w:pPr>
        <w:jc w:val="center"/>
        <w:rPr>
          <w:sz w:val="22"/>
          <w:szCs w:val="22"/>
        </w:rPr>
      </w:pPr>
      <w:r w:rsidRPr="008773B3">
        <w:rPr>
          <w:sz w:val="22"/>
          <w:szCs w:val="22"/>
        </w:rPr>
        <w:t>Hugh A. Miller III</w:t>
      </w:r>
      <w:r w:rsidR="008773B3" w:rsidRPr="008773B3">
        <w:rPr>
          <w:sz w:val="22"/>
          <w:szCs w:val="22"/>
        </w:rPr>
        <w:t>,</w:t>
      </w:r>
      <w:r w:rsidRPr="008773B3">
        <w:rPr>
          <w:sz w:val="22"/>
          <w:szCs w:val="22"/>
        </w:rPr>
        <w:t xml:space="preserve"> Dept. of Biological Sciences, </w:t>
      </w:r>
      <w:r w:rsidR="008773B3" w:rsidRPr="008773B3">
        <w:rPr>
          <w:sz w:val="22"/>
          <w:szCs w:val="22"/>
        </w:rPr>
        <w:t>East Tennessee State University</w:t>
      </w:r>
    </w:p>
    <w:p w:rsidR="009C66CC" w:rsidRPr="008773B3" w:rsidRDefault="009C66CC" w:rsidP="009C66CC">
      <w:pPr>
        <w:jc w:val="center"/>
        <w:rPr>
          <w:sz w:val="22"/>
          <w:szCs w:val="22"/>
        </w:rPr>
      </w:pPr>
      <w:r w:rsidRPr="008773B3">
        <w:rPr>
          <w:sz w:val="22"/>
          <w:szCs w:val="22"/>
        </w:rPr>
        <w:t>Edith Seier</w:t>
      </w:r>
      <w:r w:rsidR="008773B3" w:rsidRPr="008773B3">
        <w:rPr>
          <w:sz w:val="22"/>
          <w:szCs w:val="22"/>
        </w:rPr>
        <w:t xml:space="preserve">, </w:t>
      </w:r>
      <w:r w:rsidRPr="008773B3">
        <w:rPr>
          <w:sz w:val="22"/>
          <w:szCs w:val="22"/>
        </w:rPr>
        <w:t xml:space="preserve">Dept. of Mathematics &amp; Statistics, </w:t>
      </w:r>
      <w:r w:rsidR="008773B3" w:rsidRPr="008773B3">
        <w:rPr>
          <w:sz w:val="22"/>
          <w:szCs w:val="22"/>
        </w:rPr>
        <w:t>East Tennessee State University</w:t>
      </w:r>
    </w:p>
    <w:p w:rsidR="009C66CC" w:rsidRPr="00853E7C" w:rsidRDefault="009C66CC" w:rsidP="009C66CC">
      <w:pPr>
        <w:jc w:val="center"/>
        <w:rPr>
          <w:b/>
          <w:sz w:val="22"/>
          <w:szCs w:val="22"/>
        </w:rPr>
      </w:pPr>
    </w:p>
    <w:p w:rsidR="009C66CC" w:rsidRDefault="009C66CC" w:rsidP="009C66CC">
      <w:pPr>
        <w:jc w:val="cente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4758"/>
      </w:tblGrid>
      <w:tr w:rsidR="009C66CC" w:rsidRPr="00F17C90" w:rsidTr="00940983">
        <w:trPr>
          <w:trHeight w:val="230"/>
        </w:trPr>
        <w:tc>
          <w:tcPr>
            <w:tcW w:w="6828" w:type="dxa"/>
            <w:gridSpan w:val="2"/>
          </w:tcPr>
          <w:p w:rsidR="009C66CC" w:rsidRPr="00F17C90" w:rsidRDefault="009C66CC" w:rsidP="00940983">
            <w:pPr>
              <w:jc w:val="center"/>
              <w:rPr>
                <w:b/>
              </w:rPr>
            </w:pPr>
            <w:r w:rsidRPr="00F17C90">
              <w:rPr>
                <w:b/>
                <w:sz w:val="22"/>
                <w:szCs w:val="22"/>
              </w:rPr>
              <w:t>Name of Institution:  East Tennessee State University</w:t>
            </w:r>
          </w:p>
        </w:tc>
      </w:tr>
      <w:tr w:rsidR="009C66CC" w:rsidRPr="00F17C90" w:rsidTr="00940983">
        <w:trPr>
          <w:trHeight w:val="258"/>
        </w:trPr>
        <w:tc>
          <w:tcPr>
            <w:tcW w:w="2070" w:type="dxa"/>
          </w:tcPr>
          <w:p w:rsidR="009C66CC" w:rsidRPr="00F17C90" w:rsidRDefault="00D04ED8" w:rsidP="00D04ED8">
            <w:pPr>
              <w:rPr>
                <w:b/>
              </w:rPr>
            </w:pPr>
            <w:r>
              <w:rPr>
                <w:b/>
                <w:sz w:val="22"/>
                <w:szCs w:val="22"/>
              </w:rPr>
              <w:t>Size</w:t>
            </w:r>
          </w:p>
        </w:tc>
        <w:tc>
          <w:tcPr>
            <w:tcW w:w="4758" w:type="dxa"/>
            <w:vAlign w:val="center"/>
          </w:tcPr>
          <w:p w:rsidR="009C66CC" w:rsidRPr="00F17C90" w:rsidRDefault="009C66CC" w:rsidP="00D04ED8">
            <w:r w:rsidRPr="00F17C90">
              <w:rPr>
                <w:sz w:val="22"/>
                <w:szCs w:val="22"/>
              </w:rPr>
              <w:t>about 15,000 students</w:t>
            </w:r>
          </w:p>
        </w:tc>
      </w:tr>
      <w:tr w:rsidR="009C66CC" w:rsidRPr="00F17C90" w:rsidTr="00940983">
        <w:trPr>
          <w:trHeight w:val="249"/>
        </w:trPr>
        <w:tc>
          <w:tcPr>
            <w:tcW w:w="2070" w:type="dxa"/>
          </w:tcPr>
          <w:p w:rsidR="009C66CC" w:rsidRPr="00F17C90" w:rsidRDefault="00D04ED8" w:rsidP="00D04ED8">
            <w:pPr>
              <w:rPr>
                <w:b/>
              </w:rPr>
            </w:pPr>
            <w:r>
              <w:rPr>
                <w:b/>
                <w:sz w:val="22"/>
                <w:szCs w:val="22"/>
              </w:rPr>
              <w:t>Institution Type</w:t>
            </w:r>
          </w:p>
        </w:tc>
        <w:tc>
          <w:tcPr>
            <w:tcW w:w="4758" w:type="dxa"/>
            <w:vAlign w:val="center"/>
          </w:tcPr>
          <w:p w:rsidR="009C66CC" w:rsidRPr="00F17C90" w:rsidRDefault="009C66CC" w:rsidP="00940983">
            <w:pPr>
              <w:jc w:val="center"/>
            </w:pPr>
            <w:r w:rsidRPr="00F17C90">
              <w:rPr>
                <w:sz w:val="22"/>
                <w:szCs w:val="22"/>
              </w:rPr>
              <w:t>regional state institution with grad</w:t>
            </w:r>
            <w:r>
              <w:rPr>
                <w:sz w:val="22"/>
                <w:szCs w:val="22"/>
              </w:rPr>
              <w:t>uate</w:t>
            </w:r>
            <w:r w:rsidRPr="00F17C90">
              <w:rPr>
                <w:sz w:val="22"/>
                <w:szCs w:val="22"/>
              </w:rPr>
              <w:t xml:space="preserve"> programs</w:t>
            </w:r>
          </w:p>
        </w:tc>
      </w:tr>
      <w:tr w:rsidR="009C66CC" w:rsidRPr="00F17C90" w:rsidTr="00940983">
        <w:trPr>
          <w:trHeight w:val="258"/>
        </w:trPr>
        <w:tc>
          <w:tcPr>
            <w:tcW w:w="2070" w:type="dxa"/>
          </w:tcPr>
          <w:p w:rsidR="009C66CC" w:rsidRPr="00F17C90" w:rsidRDefault="00D04ED8" w:rsidP="00D04ED8">
            <w:pPr>
              <w:rPr>
                <w:b/>
              </w:rPr>
            </w:pPr>
            <w:r>
              <w:rPr>
                <w:b/>
                <w:sz w:val="22"/>
                <w:szCs w:val="22"/>
              </w:rPr>
              <w:t>Student Demographic</w:t>
            </w:r>
          </w:p>
        </w:tc>
        <w:tc>
          <w:tcPr>
            <w:tcW w:w="4758" w:type="dxa"/>
            <w:vAlign w:val="center"/>
          </w:tcPr>
          <w:p w:rsidR="009C66CC" w:rsidRPr="00F17C90" w:rsidRDefault="009C66CC" w:rsidP="00D04ED8">
            <w:r w:rsidRPr="00F17C90">
              <w:rPr>
                <w:sz w:val="22"/>
                <w:szCs w:val="22"/>
              </w:rPr>
              <w:t>freshman curriculum for all biology majors</w:t>
            </w:r>
          </w:p>
        </w:tc>
      </w:tr>
      <w:tr w:rsidR="009C66CC" w:rsidRPr="00F17C90" w:rsidTr="00940983">
        <w:trPr>
          <w:trHeight w:val="258"/>
        </w:trPr>
        <w:tc>
          <w:tcPr>
            <w:tcW w:w="2070" w:type="dxa"/>
          </w:tcPr>
          <w:p w:rsidR="009C66CC" w:rsidRPr="00F17C90" w:rsidRDefault="00D04ED8" w:rsidP="00D04ED8">
            <w:pPr>
              <w:rPr>
                <w:b/>
              </w:rPr>
            </w:pPr>
            <w:r>
              <w:rPr>
                <w:b/>
                <w:sz w:val="22"/>
                <w:szCs w:val="22"/>
              </w:rPr>
              <w:t>Department Structure</w:t>
            </w:r>
          </w:p>
        </w:tc>
        <w:tc>
          <w:tcPr>
            <w:tcW w:w="4758" w:type="dxa"/>
            <w:vAlign w:val="center"/>
          </w:tcPr>
          <w:p w:rsidR="009C66CC" w:rsidRPr="00F17C90" w:rsidRDefault="009C66CC" w:rsidP="00D04ED8">
            <w:r w:rsidRPr="00F17C90">
              <w:rPr>
                <w:sz w:val="22"/>
                <w:szCs w:val="22"/>
              </w:rPr>
              <w:t xml:space="preserve">Mathematics and Biology are </w:t>
            </w:r>
            <w:r w:rsidR="00E1001E">
              <w:rPr>
                <w:sz w:val="22"/>
                <w:szCs w:val="22"/>
              </w:rPr>
              <w:t xml:space="preserve">individual </w:t>
            </w:r>
            <w:r w:rsidRPr="00F17C90">
              <w:rPr>
                <w:sz w:val="22"/>
                <w:szCs w:val="22"/>
              </w:rPr>
              <w:t>departments in College of Arts and Sciences</w:t>
            </w:r>
          </w:p>
        </w:tc>
      </w:tr>
    </w:tbl>
    <w:p w:rsidR="009C66CC" w:rsidRPr="00231499" w:rsidRDefault="009C66CC" w:rsidP="009C66CC">
      <w:pPr>
        <w:jc w:val="center"/>
        <w:rPr>
          <w:sz w:val="22"/>
          <w:szCs w:val="22"/>
        </w:rPr>
      </w:pPr>
    </w:p>
    <w:p w:rsidR="009C66CC" w:rsidRPr="001F00C7" w:rsidRDefault="009C66CC" w:rsidP="009C66CC">
      <w:pPr>
        <w:jc w:val="center"/>
        <w:rPr>
          <w:sz w:val="22"/>
          <w:szCs w:val="22"/>
        </w:rPr>
      </w:pPr>
    </w:p>
    <w:p w:rsidR="009C66CC" w:rsidRPr="00F17C90" w:rsidRDefault="009C66CC" w:rsidP="00D04ED8">
      <w:pPr>
        <w:jc w:val="center"/>
        <w:rPr>
          <w:b/>
          <w:smallCaps/>
          <w:sz w:val="28"/>
          <w:szCs w:val="28"/>
        </w:rPr>
      </w:pPr>
      <w:r w:rsidRPr="00F17C90">
        <w:rPr>
          <w:b/>
          <w:smallCaps/>
          <w:sz w:val="28"/>
          <w:szCs w:val="28"/>
        </w:rPr>
        <w:t>A</w:t>
      </w:r>
      <w:r w:rsidR="008773B3">
        <w:rPr>
          <w:b/>
        </w:rPr>
        <w:t>bstract</w:t>
      </w:r>
    </w:p>
    <w:p w:rsidR="009C66CC" w:rsidRDefault="009C66CC" w:rsidP="009C66CC">
      <w:pPr>
        <w:autoSpaceDE w:val="0"/>
        <w:autoSpaceDN w:val="0"/>
        <w:adjustRightInd w:val="0"/>
        <w:rPr>
          <w:b/>
        </w:rPr>
      </w:pPr>
      <w:r>
        <w:rPr>
          <w:b/>
        </w:rPr>
        <w:tab/>
      </w:r>
    </w:p>
    <w:p w:rsidR="009C66CC" w:rsidRPr="00432597" w:rsidRDefault="009C66CC" w:rsidP="009C66CC">
      <w:pPr>
        <w:autoSpaceDE w:val="0"/>
        <w:autoSpaceDN w:val="0"/>
        <w:adjustRightInd w:val="0"/>
        <w:rPr>
          <w:sz w:val="22"/>
          <w:szCs w:val="22"/>
        </w:rPr>
      </w:pPr>
      <w:r>
        <w:rPr>
          <w:sz w:val="22"/>
          <w:szCs w:val="22"/>
        </w:rPr>
        <w:t>The SYMBIOSIS project is an innovative sequence of three courses designed for the first three semesters of the</w:t>
      </w:r>
      <w:r w:rsidR="00D04ED8">
        <w:rPr>
          <w:sz w:val="22"/>
          <w:szCs w:val="22"/>
        </w:rPr>
        <w:t xml:space="preserve"> undergraduate curriculum.  They</w:t>
      </w:r>
      <w:r>
        <w:rPr>
          <w:sz w:val="22"/>
          <w:szCs w:val="22"/>
        </w:rPr>
        <w:t xml:space="preserve"> involve a thorough integration of biology, mathematics, and statistics.</w:t>
      </w:r>
      <w:r w:rsidRPr="00432597">
        <w:rPr>
          <w:sz w:val="22"/>
          <w:szCs w:val="22"/>
        </w:rPr>
        <w:t xml:space="preserve"> </w:t>
      </w:r>
      <w:r>
        <w:rPr>
          <w:sz w:val="22"/>
          <w:szCs w:val="22"/>
        </w:rPr>
        <w:t xml:space="preserve"> In order to maintain our interdisciplinary approach beyond the SYMBIOSIS courses, a number of pedagogical and cultural barriers must be bridged.</w:t>
      </w:r>
    </w:p>
    <w:p w:rsidR="009C66CC" w:rsidRDefault="009C66CC" w:rsidP="009C66CC">
      <w:pPr>
        <w:autoSpaceDE w:val="0"/>
        <w:autoSpaceDN w:val="0"/>
        <w:adjustRightInd w:val="0"/>
        <w:rPr>
          <w:b/>
          <w:sz w:val="22"/>
          <w:szCs w:val="22"/>
        </w:rPr>
      </w:pPr>
    </w:p>
    <w:p w:rsidR="009C66CC" w:rsidRDefault="009C66CC" w:rsidP="009C66CC">
      <w:pPr>
        <w:autoSpaceDE w:val="0"/>
        <w:autoSpaceDN w:val="0"/>
        <w:adjustRightInd w:val="0"/>
        <w:rPr>
          <w:b/>
          <w:sz w:val="28"/>
          <w:szCs w:val="28"/>
        </w:rPr>
      </w:pPr>
      <w:r w:rsidRPr="00F17C90">
        <w:rPr>
          <w:b/>
          <w:sz w:val="28"/>
          <w:szCs w:val="28"/>
        </w:rPr>
        <w:t>C</w:t>
      </w:r>
      <w:r w:rsidRPr="005A4ED9">
        <w:rPr>
          <w:b/>
          <w:smallCaps/>
        </w:rPr>
        <w:t>OURSE</w:t>
      </w:r>
      <w:r w:rsidRPr="00F17C90">
        <w:rPr>
          <w:b/>
          <w:sz w:val="28"/>
          <w:szCs w:val="28"/>
        </w:rPr>
        <w:t xml:space="preserve"> S</w:t>
      </w:r>
      <w:r w:rsidRPr="005A4ED9">
        <w:rPr>
          <w:b/>
        </w:rPr>
        <w:t>TRUCTURE</w:t>
      </w:r>
    </w:p>
    <w:p w:rsidR="009C66CC" w:rsidRDefault="009C66CC" w:rsidP="009C66CC">
      <w:pPr>
        <w:autoSpaceDE w:val="0"/>
        <w:autoSpaceDN w:val="0"/>
        <w:adjustRightInd w:val="0"/>
        <w:rPr>
          <w:b/>
          <w:sz w:val="28"/>
          <w:szCs w:val="28"/>
        </w:rPr>
      </w:pPr>
    </w:p>
    <w:p w:rsidR="009C66CC" w:rsidRPr="00B33B7B" w:rsidRDefault="009C66CC" w:rsidP="009C66CC">
      <w:pPr>
        <w:numPr>
          <w:ilvl w:val="0"/>
          <w:numId w:val="6"/>
        </w:numPr>
        <w:autoSpaceDE w:val="0"/>
        <w:autoSpaceDN w:val="0"/>
        <w:adjustRightInd w:val="0"/>
        <w:rPr>
          <w:sz w:val="22"/>
          <w:szCs w:val="22"/>
        </w:rPr>
      </w:pPr>
      <w:r w:rsidRPr="009F3D44">
        <w:rPr>
          <w:sz w:val="22"/>
          <w:szCs w:val="22"/>
        </w:rPr>
        <w:t>Weeks per term</w:t>
      </w:r>
      <w:r w:rsidRPr="00B33B7B">
        <w:rPr>
          <w:sz w:val="22"/>
          <w:szCs w:val="22"/>
        </w:rPr>
        <w:t>:  15 weeks</w:t>
      </w:r>
    </w:p>
    <w:p w:rsidR="009C66CC" w:rsidRPr="00B33B7B" w:rsidRDefault="009C66CC" w:rsidP="009C66CC">
      <w:pPr>
        <w:numPr>
          <w:ilvl w:val="0"/>
          <w:numId w:val="6"/>
        </w:numPr>
        <w:autoSpaceDE w:val="0"/>
        <w:autoSpaceDN w:val="0"/>
        <w:adjustRightInd w:val="0"/>
        <w:jc w:val="both"/>
        <w:rPr>
          <w:sz w:val="22"/>
          <w:szCs w:val="22"/>
        </w:rPr>
      </w:pPr>
      <w:r w:rsidRPr="009F3D44">
        <w:rPr>
          <w:sz w:val="22"/>
          <w:szCs w:val="22"/>
        </w:rPr>
        <w:t>Classes per week/type/length:</w:t>
      </w:r>
      <w:r w:rsidRPr="00B33B7B">
        <w:rPr>
          <w:sz w:val="22"/>
          <w:szCs w:val="22"/>
        </w:rPr>
        <w:t xml:space="preserve">  M (Lec-2</w:t>
      </w:r>
      <w:r>
        <w:rPr>
          <w:sz w:val="22"/>
          <w:szCs w:val="22"/>
        </w:rPr>
        <w:t xml:space="preserve"> </w:t>
      </w:r>
      <w:proofErr w:type="spellStart"/>
      <w:r>
        <w:rPr>
          <w:sz w:val="22"/>
          <w:szCs w:val="22"/>
        </w:rPr>
        <w:t>hrs</w:t>
      </w:r>
      <w:proofErr w:type="spellEnd"/>
      <w:r>
        <w:rPr>
          <w:sz w:val="22"/>
          <w:szCs w:val="22"/>
        </w:rPr>
        <w:t>), T (Lab-</w:t>
      </w:r>
      <w:r w:rsidRPr="00B33B7B">
        <w:rPr>
          <w:sz w:val="22"/>
          <w:szCs w:val="22"/>
        </w:rPr>
        <w:t>2</w:t>
      </w:r>
      <w:r>
        <w:rPr>
          <w:sz w:val="22"/>
          <w:szCs w:val="22"/>
        </w:rPr>
        <w:t xml:space="preserve"> </w:t>
      </w:r>
      <w:proofErr w:type="spellStart"/>
      <w:r w:rsidRPr="00B33B7B">
        <w:rPr>
          <w:sz w:val="22"/>
          <w:szCs w:val="22"/>
        </w:rPr>
        <w:t>hrs</w:t>
      </w:r>
      <w:proofErr w:type="spellEnd"/>
      <w:r w:rsidRPr="00B33B7B">
        <w:rPr>
          <w:sz w:val="22"/>
          <w:szCs w:val="22"/>
        </w:rPr>
        <w:t>), W (Lec-2</w:t>
      </w:r>
      <w:r>
        <w:rPr>
          <w:sz w:val="22"/>
          <w:szCs w:val="22"/>
        </w:rPr>
        <w:t xml:space="preserve"> </w:t>
      </w:r>
      <w:proofErr w:type="spellStart"/>
      <w:r w:rsidRPr="00B33B7B">
        <w:rPr>
          <w:sz w:val="22"/>
          <w:szCs w:val="22"/>
        </w:rPr>
        <w:t>hrs</w:t>
      </w:r>
      <w:proofErr w:type="spellEnd"/>
      <w:r w:rsidRPr="00B33B7B">
        <w:rPr>
          <w:sz w:val="22"/>
          <w:szCs w:val="22"/>
        </w:rPr>
        <w:t xml:space="preserve">), </w:t>
      </w:r>
      <w:proofErr w:type="spellStart"/>
      <w:r w:rsidRPr="00B33B7B">
        <w:rPr>
          <w:sz w:val="22"/>
          <w:szCs w:val="22"/>
        </w:rPr>
        <w:t>Th</w:t>
      </w:r>
      <w:proofErr w:type="spellEnd"/>
      <w:r w:rsidRPr="00B33B7B">
        <w:rPr>
          <w:sz w:val="22"/>
          <w:szCs w:val="22"/>
        </w:rPr>
        <w:t xml:space="preserve"> (Lec-2</w:t>
      </w:r>
      <w:r>
        <w:rPr>
          <w:sz w:val="22"/>
          <w:szCs w:val="22"/>
        </w:rPr>
        <w:t xml:space="preserve"> </w:t>
      </w:r>
      <w:proofErr w:type="spellStart"/>
      <w:r w:rsidRPr="00B33B7B">
        <w:rPr>
          <w:sz w:val="22"/>
          <w:szCs w:val="22"/>
        </w:rPr>
        <w:t>hrs</w:t>
      </w:r>
      <w:proofErr w:type="spellEnd"/>
      <w:r w:rsidRPr="00B33B7B">
        <w:rPr>
          <w:sz w:val="22"/>
          <w:szCs w:val="22"/>
        </w:rPr>
        <w:t>), F (Lec-2</w:t>
      </w:r>
      <w:r>
        <w:rPr>
          <w:sz w:val="22"/>
          <w:szCs w:val="22"/>
        </w:rPr>
        <w:t xml:space="preserve"> </w:t>
      </w:r>
      <w:r w:rsidRPr="00B33B7B">
        <w:rPr>
          <w:sz w:val="22"/>
          <w:szCs w:val="22"/>
        </w:rPr>
        <w:t>hrs)</w:t>
      </w:r>
    </w:p>
    <w:p w:rsidR="009C66CC" w:rsidRPr="00B33B7B" w:rsidRDefault="009C66CC" w:rsidP="009C66CC">
      <w:pPr>
        <w:numPr>
          <w:ilvl w:val="0"/>
          <w:numId w:val="6"/>
        </w:numPr>
        <w:autoSpaceDE w:val="0"/>
        <w:autoSpaceDN w:val="0"/>
        <w:adjustRightInd w:val="0"/>
        <w:rPr>
          <w:sz w:val="22"/>
          <w:szCs w:val="22"/>
        </w:rPr>
      </w:pPr>
      <w:r w:rsidRPr="009F3D44">
        <w:rPr>
          <w:sz w:val="22"/>
          <w:szCs w:val="22"/>
        </w:rPr>
        <w:t>Labs per week/length</w:t>
      </w:r>
      <w:r w:rsidRPr="00B33B7B">
        <w:rPr>
          <w:sz w:val="22"/>
          <w:szCs w:val="22"/>
        </w:rPr>
        <w:t>:  one 2-hr lab/wk</w:t>
      </w:r>
    </w:p>
    <w:p w:rsidR="009C66CC" w:rsidRPr="00B33B7B" w:rsidRDefault="009C66CC" w:rsidP="009C66CC">
      <w:pPr>
        <w:numPr>
          <w:ilvl w:val="0"/>
          <w:numId w:val="6"/>
        </w:numPr>
        <w:autoSpaceDE w:val="0"/>
        <w:autoSpaceDN w:val="0"/>
        <w:adjustRightInd w:val="0"/>
        <w:rPr>
          <w:sz w:val="22"/>
          <w:szCs w:val="22"/>
        </w:rPr>
      </w:pPr>
      <w:r w:rsidRPr="009F3D44">
        <w:rPr>
          <w:sz w:val="22"/>
          <w:szCs w:val="22"/>
        </w:rPr>
        <w:t>Average class size:</w:t>
      </w:r>
      <w:r w:rsidRPr="00B33B7B">
        <w:rPr>
          <w:sz w:val="22"/>
          <w:szCs w:val="22"/>
        </w:rPr>
        <w:t xml:space="preserve"> 16 </w:t>
      </w:r>
      <w:r>
        <w:rPr>
          <w:sz w:val="22"/>
          <w:szCs w:val="22"/>
        </w:rPr>
        <w:t>students in one section</w:t>
      </w:r>
    </w:p>
    <w:p w:rsidR="009C66CC" w:rsidRPr="00B33B7B" w:rsidRDefault="009C66CC" w:rsidP="009C66CC">
      <w:pPr>
        <w:numPr>
          <w:ilvl w:val="0"/>
          <w:numId w:val="6"/>
        </w:numPr>
        <w:autoSpaceDE w:val="0"/>
        <w:autoSpaceDN w:val="0"/>
        <w:adjustRightInd w:val="0"/>
        <w:rPr>
          <w:sz w:val="22"/>
          <w:szCs w:val="22"/>
        </w:rPr>
      </w:pPr>
      <w:r w:rsidRPr="009F3D44">
        <w:rPr>
          <w:sz w:val="22"/>
          <w:szCs w:val="22"/>
        </w:rPr>
        <w:t>Enrollment requirements:</w:t>
      </w:r>
      <w:r w:rsidRPr="00B33B7B">
        <w:rPr>
          <w:sz w:val="22"/>
          <w:szCs w:val="22"/>
        </w:rPr>
        <w:t xml:space="preserve">  Students supported by our NSF STEP grant</w:t>
      </w:r>
    </w:p>
    <w:p w:rsidR="009C66CC" w:rsidRPr="00B33B7B" w:rsidRDefault="009C66CC" w:rsidP="009C66CC">
      <w:pPr>
        <w:numPr>
          <w:ilvl w:val="0"/>
          <w:numId w:val="6"/>
        </w:numPr>
        <w:autoSpaceDE w:val="0"/>
        <w:autoSpaceDN w:val="0"/>
        <w:adjustRightInd w:val="0"/>
        <w:rPr>
          <w:sz w:val="22"/>
          <w:szCs w:val="22"/>
        </w:rPr>
      </w:pPr>
      <w:r w:rsidRPr="009F3D44">
        <w:rPr>
          <w:sz w:val="22"/>
          <w:szCs w:val="22"/>
        </w:rPr>
        <w:t>Faculty/dept per class, TAs</w:t>
      </w:r>
      <w:r w:rsidRPr="00B33B7B">
        <w:rPr>
          <w:sz w:val="22"/>
          <w:szCs w:val="22"/>
        </w:rPr>
        <w:t>:</w:t>
      </w:r>
      <w:r>
        <w:rPr>
          <w:sz w:val="22"/>
          <w:szCs w:val="22"/>
        </w:rPr>
        <w:t xml:space="preserve">  One biology and</w:t>
      </w:r>
      <w:r w:rsidRPr="00B33B7B">
        <w:rPr>
          <w:sz w:val="22"/>
          <w:szCs w:val="22"/>
        </w:rPr>
        <w:t xml:space="preserve"> one math </w:t>
      </w:r>
      <w:r>
        <w:rPr>
          <w:sz w:val="22"/>
          <w:szCs w:val="22"/>
        </w:rPr>
        <w:t>instructor</w:t>
      </w:r>
      <w:r w:rsidRPr="00B33B7B">
        <w:rPr>
          <w:sz w:val="22"/>
          <w:szCs w:val="22"/>
        </w:rPr>
        <w:t>, two TAs</w:t>
      </w:r>
    </w:p>
    <w:p w:rsidR="009C66CC" w:rsidRPr="00B33B7B" w:rsidRDefault="009C66CC" w:rsidP="009C66CC">
      <w:pPr>
        <w:numPr>
          <w:ilvl w:val="0"/>
          <w:numId w:val="6"/>
        </w:numPr>
        <w:autoSpaceDE w:val="0"/>
        <w:autoSpaceDN w:val="0"/>
        <w:adjustRightInd w:val="0"/>
        <w:rPr>
          <w:sz w:val="22"/>
          <w:szCs w:val="22"/>
        </w:rPr>
      </w:pPr>
      <w:r w:rsidRPr="009F3D44">
        <w:rPr>
          <w:sz w:val="22"/>
          <w:szCs w:val="22"/>
        </w:rPr>
        <w:t>Next course:</w:t>
      </w:r>
      <w:r w:rsidRPr="00B33B7B">
        <w:rPr>
          <w:sz w:val="22"/>
          <w:szCs w:val="22"/>
        </w:rPr>
        <w:t xml:space="preserve">  IBMS 1200, Integrated Biology and Calculus</w:t>
      </w:r>
    </w:p>
    <w:p w:rsidR="009C66CC" w:rsidRPr="00B33B7B" w:rsidRDefault="009C66CC" w:rsidP="009C66CC">
      <w:pPr>
        <w:numPr>
          <w:ilvl w:val="0"/>
          <w:numId w:val="6"/>
        </w:numPr>
        <w:autoSpaceDE w:val="0"/>
        <w:autoSpaceDN w:val="0"/>
        <w:adjustRightInd w:val="0"/>
        <w:rPr>
          <w:sz w:val="22"/>
          <w:szCs w:val="22"/>
        </w:rPr>
      </w:pPr>
      <w:r w:rsidRPr="009F3D44">
        <w:rPr>
          <w:sz w:val="22"/>
          <w:szCs w:val="22"/>
        </w:rPr>
        <w:t>Website</w:t>
      </w:r>
      <w:r w:rsidRPr="00B33B7B">
        <w:rPr>
          <w:sz w:val="22"/>
          <w:szCs w:val="22"/>
        </w:rPr>
        <w:t xml:space="preserve">:  </w:t>
      </w:r>
      <w:hyperlink r:id="rId6" w:history="1">
        <w:r w:rsidRPr="00B33B7B">
          <w:rPr>
            <w:rStyle w:val="Hyperlink"/>
            <w:sz w:val="22"/>
            <w:szCs w:val="22"/>
          </w:rPr>
          <w:t>http://www.etsu.edu/cas/symbiosis/default.aspx</w:t>
        </w:r>
      </w:hyperlink>
    </w:p>
    <w:p w:rsidR="009C66CC" w:rsidRPr="000D527E" w:rsidRDefault="009C66CC" w:rsidP="009C66CC">
      <w:pPr>
        <w:autoSpaceDE w:val="0"/>
        <w:autoSpaceDN w:val="0"/>
        <w:adjustRightInd w:val="0"/>
        <w:rPr>
          <w:b/>
          <w:sz w:val="22"/>
          <w:szCs w:val="22"/>
        </w:rPr>
      </w:pPr>
    </w:p>
    <w:p w:rsidR="009C66CC" w:rsidRDefault="009C66CC" w:rsidP="009C66CC">
      <w:pPr>
        <w:autoSpaceDE w:val="0"/>
        <w:autoSpaceDN w:val="0"/>
        <w:adjustRightInd w:val="0"/>
        <w:rPr>
          <w:b/>
          <w:sz w:val="32"/>
          <w:szCs w:val="32"/>
          <w:vertAlign w:val="superscript"/>
        </w:rPr>
      </w:pPr>
    </w:p>
    <w:p w:rsidR="009C66CC" w:rsidRDefault="009C66CC" w:rsidP="009C66CC">
      <w:pPr>
        <w:autoSpaceDE w:val="0"/>
        <w:autoSpaceDN w:val="0"/>
        <w:adjustRightInd w:val="0"/>
        <w:rPr>
          <w:b/>
          <w:sz w:val="32"/>
          <w:szCs w:val="32"/>
          <w:vertAlign w:val="superscript"/>
        </w:rPr>
      </w:pPr>
    </w:p>
    <w:p w:rsidR="009C66CC" w:rsidRDefault="009C66CC" w:rsidP="009C66CC">
      <w:pPr>
        <w:autoSpaceDE w:val="0"/>
        <w:autoSpaceDN w:val="0"/>
        <w:adjustRightInd w:val="0"/>
        <w:rPr>
          <w:b/>
          <w:sz w:val="32"/>
          <w:szCs w:val="32"/>
          <w:vertAlign w:val="superscript"/>
        </w:rPr>
      </w:pPr>
      <w:r>
        <w:rPr>
          <w:b/>
          <w:sz w:val="32"/>
          <w:szCs w:val="32"/>
          <w:vertAlign w:val="superscript"/>
        </w:rPr>
        <w:t>________________________________________</w:t>
      </w:r>
    </w:p>
    <w:p w:rsidR="009C66CC" w:rsidRDefault="009C66CC" w:rsidP="009C66CC">
      <w:pPr>
        <w:autoSpaceDE w:val="0"/>
        <w:autoSpaceDN w:val="0"/>
        <w:adjustRightInd w:val="0"/>
        <w:rPr>
          <w:iCs/>
          <w:sz w:val="20"/>
          <w:szCs w:val="20"/>
        </w:rPr>
      </w:pPr>
      <w:r>
        <w:rPr>
          <w:b/>
          <w:sz w:val="32"/>
          <w:szCs w:val="32"/>
          <w:vertAlign w:val="superscript"/>
        </w:rPr>
        <w:t>†</w:t>
      </w:r>
      <w:r w:rsidRPr="002B7DEA">
        <w:rPr>
          <w:sz w:val="20"/>
          <w:szCs w:val="20"/>
        </w:rPr>
        <w:t>supported by</w:t>
      </w:r>
      <w:r w:rsidRPr="002B7DEA">
        <w:rPr>
          <w:b/>
          <w:sz w:val="20"/>
          <w:szCs w:val="20"/>
        </w:rPr>
        <w:t xml:space="preserve"> </w:t>
      </w:r>
      <w:r w:rsidRPr="002B7DEA">
        <w:rPr>
          <w:sz w:val="20"/>
          <w:szCs w:val="20"/>
        </w:rPr>
        <w:t>HHMI grant</w:t>
      </w:r>
      <w:r>
        <w:rPr>
          <w:b/>
          <w:sz w:val="20"/>
          <w:szCs w:val="20"/>
        </w:rPr>
        <w:t xml:space="preserve"> </w:t>
      </w:r>
      <w:r w:rsidRPr="002B7DEA">
        <w:rPr>
          <w:iCs/>
          <w:sz w:val="20"/>
          <w:szCs w:val="20"/>
        </w:rPr>
        <w:t xml:space="preserve">#52005872 </w:t>
      </w:r>
    </w:p>
    <w:p w:rsidR="008773B3" w:rsidRPr="002B7DEA" w:rsidRDefault="00800E6D" w:rsidP="009C66CC">
      <w:pPr>
        <w:autoSpaceDE w:val="0"/>
        <w:autoSpaceDN w:val="0"/>
        <w:adjustRightInd w:val="0"/>
        <w:rPr>
          <w:b/>
          <w:sz w:val="20"/>
          <w:szCs w:val="20"/>
        </w:rPr>
      </w:pPr>
      <w:r w:rsidRPr="00800E6D">
        <w:rPr>
          <w:iCs/>
          <w:sz w:val="20"/>
          <w:szCs w:val="20"/>
          <w:vertAlign w:val="superscript"/>
        </w:rPr>
        <w:t>1</w:t>
      </w:r>
      <w:r>
        <w:rPr>
          <w:iCs/>
          <w:sz w:val="20"/>
          <w:szCs w:val="20"/>
        </w:rPr>
        <w:t xml:space="preserve"> </w:t>
      </w:r>
      <w:r w:rsidR="008773B3">
        <w:rPr>
          <w:iCs/>
          <w:sz w:val="20"/>
          <w:szCs w:val="20"/>
        </w:rPr>
        <w:t>moored@etsu.edu</w:t>
      </w:r>
    </w:p>
    <w:p w:rsidR="00050434" w:rsidRDefault="00050434" w:rsidP="009C66CC">
      <w:pPr>
        <w:autoSpaceDE w:val="0"/>
        <w:autoSpaceDN w:val="0"/>
        <w:adjustRightInd w:val="0"/>
        <w:rPr>
          <w:b/>
          <w:sz w:val="22"/>
          <w:szCs w:val="22"/>
        </w:rPr>
      </w:pPr>
    </w:p>
    <w:p w:rsidR="009C66CC" w:rsidRPr="00800E6D" w:rsidRDefault="009C66CC" w:rsidP="009C66CC">
      <w:pPr>
        <w:autoSpaceDE w:val="0"/>
        <w:autoSpaceDN w:val="0"/>
        <w:adjustRightInd w:val="0"/>
        <w:rPr>
          <w:b/>
          <w:sz w:val="22"/>
          <w:szCs w:val="22"/>
        </w:rPr>
      </w:pPr>
      <w:r w:rsidRPr="00800E6D">
        <w:rPr>
          <w:b/>
          <w:sz w:val="22"/>
          <w:szCs w:val="22"/>
        </w:rPr>
        <w:lastRenderedPageBreak/>
        <w:t>I</w:t>
      </w:r>
      <w:r w:rsidR="00800E6D" w:rsidRPr="00800E6D">
        <w:rPr>
          <w:b/>
          <w:sz w:val="22"/>
          <w:szCs w:val="22"/>
        </w:rPr>
        <w:t>ntroduction</w:t>
      </w:r>
    </w:p>
    <w:p w:rsidR="009C66CC" w:rsidRPr="00A75F4A" w:rsidRDefault="009C66CC" w:rsidP="009C66CC">
      <w:pPr>
        <w:autoSpaceDE w:val="0"/>
        <w:autoSpaceDN w:val="0"/>
        <w:adjustRightInd w:val="0"/>
        <w:rPr>
          <w:b/>
          <w:sz w:val="22"/>
          <w:szCs w:val="22"/>
        </w:rPr>
      </w:pPr>
    </w:p>
    <w:p w:rsidR="009C66CC" w:rsidRPr="00800E6D" w:rsidRDefault="009C66CC" w:rsidP="009C66CC">
      <w:pPr>
        <w:autoSpaceDE w:val="0"/>
        <w:autoSpaceDN w:val="0"/>
        <w:adjustRightInd w:val="0"/>
        <w:rPr>
          <w:sz w:val="22"/>
          <w:szCs w:val="22"/>
        </w:rPr>
      </w:pPr>
      <w:r w:rsidRPr="00800E6D">
        <w:rPr>
          <w:sz w:val="22"/>
          <w:szCs w:val="22"/>
        </w:rPr>
        <w:t xml:space="preserve">Biological research is undergoing a major transformation, but biological education is not keeping up. </w:t>
      </w:r>
      <w:r w:rsidR="00050434">
        <w:rPr>
          <w:sz w:val="22"/>
          <w:szCs w:val="22"/>
        </w:rPr>
        <w:t>B</w:t>
      </w:r>
      <w:r w:rsidRPr="00800E6D">
        <w:rPr>
          <w:sz w:val="22"/>
          <w:szCs w:val="22"/>
        </w:rPr>
        <w:t xml:space="preserve">iology is becoming much more quantitative and computational, </w:t>
      </w:r>
      <w:r w:rsidR="00050434">
        <w:rPr>
          <w:sz w:val="22"/>
          <w:szCs w:val="22"/>
        </w:rPr>
        <w:t>incorporating</w:t>
      </w:r>
      <w:r w:rsidRPr="00800E6D">
        <w:rPr>
          <w:sz w:val="22"/>
          <w:szCs w:val="22"/>
        </w:rPr>
        <w:t xml:space="preserve"> concepts and methods that integrate the biological sciences with mathematics, the physical sciences, and computer science.  </w:t>
      </w:r>
      <w:r w:rsidR="00BC2349">
        <w:rPr>
          <w:sz w:val="22"/>
          <w:szCs w:val="22"/>
        </w:rPr>
        <w:t>Because</w:t>
      </w:r>
      <w:r w:rsidRPr="00800E6D">
        <w:rPr>
          <w:sz w:val="22"/>
          <w:szCs w:val="22"/>
        </w:rPr>
        <w:t xml:space="preserve"> most undergra</w:t>
      </w:r>
      <w:r w:rsidR="00BC2349">
        <w:rPr>
          <w:sz w:val="22"/>
          <w:szCs w:val="22"/>
        </w:rPr>
        <w:t>duate biology programs</w:t>
      </w:r>
      <w:r w:rsidRPr="00800E6D">
        <w:rPr>
          <w:sz w:val="22"/>
          <w:szCs w:val="22"/>
        </w:rPr>
        <w:t xml:space="preserve"> are not designed to prepa</w:t>
      </w:r>
      <w:r w:rsidR="00BC2349">
        <w:rPr>
          <w:sz w:val="22"/>
          <w:szCs w:val="22"/>
        </w:rPr>
        <w:t>re students for the</w:t>
      </w:r>
      <w:r w:rsidRPr="00800E6D">
        <w:rPr>
          <w:sz w:val="22"/>
          <w:szCs w:val="22"/>
        </w:rPr>
        <w:t xml:space="preserve"> changes, the National R</w:t>
      </w:r>
      <w:r w:rsidR="00BC2349">
        <w:rPr>
          <w:sz w:val="22"/>
          <w:szCs w:val="22"/>
        </w:rPr>
        <w:t>esearch Council issued a</w:t>
      </w:r>
      <w:r w:rsidRPr="00800E6D">
        <w:rPr>
          <w:sz w:val="22"/>
          <w:szCs w:val="22"/>
        </w:rPr>
        <w:t xml:space="preserve"> call, published in their </w:t>
      </w:r>
      <w:r w:rsidRPr="00800E6D">
        <w:rPr>
          <w:i/>
          <w:sz w:val="22"/>
          <w:szCs w:val="22"/>
        </w:rPr>
        <w:t xml:space="preserve">Bio2010 </w:t>
      </w:r>
      <w:r w:rsidR="009B6DC6">
        <w:rPr>
          <w:sz w:val="22"/>
          <w:szCs w:val="22"/>
        </w:rPr>
        <w:t>report (National Research Council 2003)</w:t>
      </w:r>
      <w:r w:rsidRPr="00800E6D">
        <w:rPr>
          <w:sz w:val="22"/>
          <w:szCs w:val="22"/>
        </w:rPr>
        <w:t xml:space="preserve"> to incorporate more mathematics and physical sciences into the undergraduate biology curriculum, suggesting that </w:t>
      </w:r>
      <w:r w:rsidR="00BC2349">
        <w:rPr>
          <w:sz w:val="22"/>
          <w:szCs w:val="22"/>
        </w:rPr>
        <w:t>it</w:t>
      </w:r>
      <w:r w:rsidRPr="00800E6D">
        <w:rPr>
          <w:sz w:val="22"/>
          <w:szCs w:val="22"/>
        </w:rPr>
        <w:t xml:space="preserve"> be done early in the student’s academic career.  We at East Tennessee State University have created the SYMBIOSIS project</w:t>
      </w:r>
      <w:r w:rsidR="009B6DC6">
        <w:rPr>
          <w:sz w:val="22"/>
          <w:szCs w:val="22"/>
        </w:rPr>
        <w:t xml:space="preserve"> (Joplin et al 2012)</w:t>
      </w:r>
      <w:r w:rsidR="00D85A53">
        <w:rPr>
          <w:sz w:val="22"/>
          <w:szCs w:val="22"/>
        </w:rPr>
        <w:t xml:space="preserve">, </w:t>
      </w:r>
      <w:r w:rsidRPr="00800E6D">
        <w:rPr>
          <w:sz w:val="22"/>
          <w:szCs w:val="22"/>
        </w:rPr>
        <w:t xml:space="preserve">funded by the </w:t>
      </w:r>
      <w:r w:rsidR="00D85A53">
        <w:rPr>
          <w:sz w:val="22"/>
          <w:szCs w:val="22"/>
        </w:rPr>
        <w:t>Howard Hughes Medical Institute,</w:t>
      </w:r>
      <w:r w:rsidRPr="00800E6D">
        <w:rPr>
          <w:sz w:val="22"/>
          <w:szCs w:val="22"/>
        </w:rPr>
        <w:t xml:space="preserve"> as an answer to the </w:t>
      </w:r>
      <w:r w:rsidRPr="00800E6D">
        <w:rPr>
          <w:i/>
          <w:sz w:val="22"/>
          <w:szCs w:val="22"/>
        </w:rPr>
        <w:t>Bio2010</w:t>
      </w:r>
      <w:r w:rsidR="00BC2349">
        <w:rPr>
          <w:sz w:val="22"/>
          <w:szCs w:val="22"/>
        </w:rPr>
        <w:t xml:space="preserve"> call</w:t>
      </w:r>
      <w:r w:rsidRPr="00800E6D">
        <w:rPr>
          <w:sz w:val="22"/>
          <w:szCs w:val="22"/>
        </w:rPr>
        <w:t>.</w:t>
      </w:r>
    </w:p>
    <w:p w:rsidR="009C66CC" w:rsidRDefault="009C66CC" w:rsidP="009C66CC">
      <w:pPr>
        <w:autoSpaceDE w:val="0"/>
        <w:autoSpaceDN w:val="0"/>
        <w:adjustRightInd w:val="0"/>
        <w:rPr>
          <w:sz w:val="22"/>
          <w:szCs w:val="22"/>
        </w:rPr>
      </w:pPr>
      <w:r>
        <w:rPr>
          <w:sz w:val="22"/>
          <w:szCs w:val="22"/>
        </w:rPr>
        <w:tab/>
        <w:t xml:space="preserve">  Our approach is atypical, even among those programs that </w:t>
      </w:r>
      <w:r w:rsidR="00576C76">
        <w:rPr>
          <w:sz w:val="22"/>
          <w:szCs w:val="22"/>
        </w:rPr>
        <w:t>integrate</w:t>
      </w:r>
      <w:r>
        <w:rPr>
          <w:sz w:val="22"/>
          <w:szCs w:val="22"/>
        </w:rPr>
        <w:t xml:space="preserve"> mathematics and biology.  </w:t>
      </w:r>
      <w:r w:rsidR="00576C76">
        <w:rPr>
          <w:sz w:val="22"/>
          <w:szCs w:val="22"/>
        </w:rPr>
        <w:t>We present</w:t>
      </w:r>
      <w:r>
        <w:rPr>
          <w:sz w:val="22"/>
          <w:szCs w:val="22"/>
        </w:rPr>
        <w:t xml:space="preserve"> the biology and the mathemat</w:t>
      </w:r>
      <w:r w:rsidR="00576C76">
        <w:rPr>
          <w:sz w:val="22"/>
          <w:szCs w:val="22"/>
        </w:rPr>
        <w:t xml:space="preserve">ics in a mutually reinforcing, storytelling </w:t>
      </w:r>
      <w:r>
        <w:rPr>
          <w:sz w:val="22"/>
          <w:szCs w:val="22"/>
        </w:rPr>
        <w:t>me</w:t>
      </w:r>
      <w:r w:rsidR="00576C76">
        <w:rPr>
          <w:sz w:val="22"/>
          <w:szCs w:val="22"/>
        </w:rPr>
        <w:t xml:space="preserve">thodology, starting in the </w:t>
      </w:r>
      <w:r>
        <w:rPr>
          <w:sz w:val="22"/>
          <w:szCs w:val="22"/>
        </w:rPr>
        <w:t xml:space="preserve">first semester of college.  </w:t>
      </w:r>
      <w:r w:rsidR="00216277">
        <w:rPr>
          <w:sz w:val="22"/>
          <w:szCs w:val="22"/>
        </w:rPr>
        <w:t>T</w:t>
      </w:r>
      <w:r>
        <w:rPr>
          <w:sz w:val="22"/>
          <w:szCs w:val="22"/>
        </w:rPr>
        <w:t xml:space="preserve">here is no separation between the disciplines, </w:t>
      </w:r>
      <w:r w:rsidR="00216277">
        <w:rPr>
          <w:sz w:val="22"/>
          <w:szCs w:val="22"/>
        </w:rPr>
        <w:t>in contrast</w:t>
      </w:r>
      <w:r>
        <w:rPr>
          <w:sz w:val="22"/>
          <w:szCs w:val="22"/>
        </w:rPr>
        <w:t xml:space="preserve"> to more traditional curricula.  </w:t>
      </w:r>
    </w:p>
    <w:p w:rsidR="009C66CC" w:rsidRPr="00647D5B" w:rsidRDefault="009C66CC" w:rsidP="009C66CC">
      <w:pPr>
        <w:autoSpaceDE w:val="0"/>
        <w:autoSpaceDN w:val="0"/>
        <w:adjustRightInd w:val="0"/>
        <w:rPr>
          <w:color w:val="800000"/>
          <w:sz w:val="22"/>
          <w:szCs w:val="22"/>
        </w:rPr>
      </w:pPr>
      <w:r>
        <w:rPr>
          <w:sz w:val="22"/>
          <w:szCs w:val="22"/>
        </w:rPr>
        <w:tab/>
      </w:r>
      <w:r w:rsidRPr="004F64A0">
        <w:rPr>
          <w:sz w:val="22"/>
          <w:szCs w:val="22"/>
        </w:rPr>
        <w:t>The</w:t>
      </w:r>
      <w:r w:rsidRPr="00267DA4">
        <w:rPr>
          <w:color w:val="0000FF"/>
          <w:sz w:val="22"/>
          <w:szCs w:val="22"/>
        </w:rPr>
        <w:t xml:space="preserve"> </w:t>
      </w:r>
      <w:r w:rsidRPr="004717AF">
        <w:rPr>
          <w:sz w:val="22"/>
          <w:szCs w:val="22"/>
        </w:rPr>
        <w:t xml:space="preserve">SYMBIOSIS </w:t>
      </w:r>
      <w:r>
        <w:rPr>
          <w:sz w:val="22"/>
          <w:szCs w:val="22"/>
        </w:rPr>
        <w:t>program</w:t>
      </w:r>
      <w:r w:rsidR="00731805">
        <w:rPr>
          <w:sz w:val="22"/>
          <w:szCs w:val="22"/>
        </w:rPr>
        <w:t xml:space="preserve"> comprises the first stage of an</w:t>
      </w:r>
      <w:r w:rsidRPr="004717AF">
        <w:rPr>
          <w:sz w:val="22"/>
          <w:szCs w:val="22"/>
        </w:rPr>
        <w:t xml:space="preserve"> effort to incorporate more mathematics in</w:t>
      </w:r>
      <w:r w:rsidR="00731805">
        <w:rPr>
          <w:sz w:val="22"/>
          <w:szCs w:val="22"/>
        </w:rPr>
        <w:t>to the</w:t>
      </w:r>
      <w:r>
        <w:rPr>
          <w:sz w:val="22"/>
          <w:szCs w:val="22"/>
        </w:rPr>
        <w:t xml:space="preserve"> b</w:t>
      </w:r>
      <w:r w:rsidR="00482295">
        <w:rPr>
          <w:sz w:val="22"/>
          <w:szCs w:val="22"/>
        </w:rPr>
        <w:t>iology major</w:t>
      </w:r>
      <w:r w:rsidRPr="004717AF">
        <w:rPr>
          <w:sz w:val="22"/>
          <w:szCs w:val="22"/>
        </w:rPr>
        <w:t xml:space="preserve">.  </w:t>
      </w:r>
      <w:r>
        <w:rPr>
          <w:sz w:val="22"/>
          <w:szCs w:val="22"/>
        </w:rPr>
        <w:t xml:space="preserve">By introducing students to an interdisciplinary program from the start of their academic careers, we hope to make lasting connections between the two </w:t>
      </w:r>
      <w:r w:rsidR="00482295">
        <w:rPr>
          <w:sz w:val="22"/>
          <w:szCs w:val="22"/>
        </w:rPr>
        <w:t xml:space="preserve">disciplines.  However, </w:t>
      </w:r>
      <w:r>
        <w:rPr>
          <w:sz w:val="22"/>
          <w:szCs w:val="22"/>
        </w:rPr>
        <w:t xml:space="preserve">to make an </w:t>
      </w:r>
      <w:r w:rsidRPr="004717AF">
        <w:rPr>
          <w:sz w:val="22"/>
          <w:szCs w:val="22"/>
        </w:rPr>
        <w:t xml:space="preserve">enduring impression on the students, the program must be expanded so that the lessons learned early are reinforced in upper division </w:t>
      </w:r>
      <w:r w:rsidR="00216277">
        <w:rPr>
          <w:sz w:val="22"/>
          <w:szCs w:val="22"/>
        </w:rPr>
        <w:t>cours</w:t>
      </w:r>
      <w:r w:rsidRPr="004717AF">
        <w:rPr>
          <w:sz w:val="22"/>
          <w:szCs w:val="22"/>
        </w:rPr>
        <w:t xml:space="preserve">es.  </w:t>
      </w:r>
      <w:r w:rsidR="00482295">
        <w:rPr>
          <w:sz w:val="22"/>
          <w:szCs w:val="22"/>
        </w:rPr>
        <w:t>A</w:t>
      </w:r>
      <w:r w:rsidRPr="009D5D98">
        <w:rPr>
          <w:sz w:val="22"/>
          <w:szCs w:val="22"/>
        </w:rPr>
        <w:t xml:space="preserve"> way to </w:t>
      </w:r>
      <w:r>
        <w:rPr>
          <w:sz w:val="22"/>
          <w:szCs w:val="22"/>
        </w:rPr>
        <w:t>plan</w:t>
      </w:r>
      <w:r w:rsidRPr="009D5D98">
        <w:rPr>
          <w:sz w:val="22"/>
          <w:szCs w:val="22"/>
        </w:rPr>
        <w:t xml:space="preserve"> the future direction of t</w:t>
      </w:r>
      <w:r w:rsidR="00482295">
        <w:rPr>
          <w:sz w:val="22"/>
          <w:szCs w:val="22"/>
        </w:rPr>
        <w:t>he SYMBIOSIS program is to</w:t>
      </w:r>
      <w:r w:rsidRPr="009D5D98">
        <w:rPr>
          <w:sz w:val="22"/>
          <w:szCs w:val="22"/>
        </w:rPr>
        <w:t xml:space="preserve"> </w:t>
      </w:r>
      <w:r>
        <w:rPr>
          <w:sz w:val="22"/>
          <w:szCs w:val="22"/>
        </w:rPr>
        <w:t xml:space="preserve">ask what we </w:t>
      </w:r>
      <w:r w:rsidRPr="00043DA8">
        <w:rPr>
          <w:sz w:val="22"/>
          <w:szCs w:val="22"/>
        </w:rPr>
        <w:t xml:space="preserve">expect of graduating students who have successfully navigated our </w:t>
      </w:r>
      <w:r>
        <w:rPr>
          <w:sz w:val="22"/>
          <w:szCs w:val="22"/>
        </w:rPr>
        <w:t>quantitative biology curriculum.</w:t>
      </w:r>
      <w:r w:rsidRPr="00043DA8">
        <w:rPr>
          <w:sz w:val="22"/>
          <w:szCs w:val="22"/>
        </w:rPr>
        <w:t xml:space="preserve">  </w:t>
      </w:r>
      <w:r>
        <w:rPr>
          <w:sz w:val="22"/>
          <w:szCs w:val="22"/>
        </w:rPr>
        <w:t>Of course, w</w:t>
      </w:r>
      <w:r w:rsidRPr="007D2A26">
        <w:rPr>
          <w:sz w:val="22"/>
          <w:szCs w:val="22"/>
        </w:rPr>
        <w:t xml:space="preserve">e expect them to think like practicing scientists!  </w:t>
      </w:r>
      <w:r>
        <w:rPr>
          <w:sz w:val="22"/>
          <w:szCs w:val="22"/>
        </w:rPr>
        <w:t>But what will it take, beyond the three semesters of integrated SYMBIOSIS co</w:t>
      </w:r>
      <w:r w:rsidR="00482295">
        <w:rPr>
          <w:sz w:val="22"/>
          <w:szCs w:val="22"/>
        </w:rPr>
        <w:t>urses, to get them there</w:t>
      </w:r>
      <w:r>
        <w:rPr>
          <w:sz w:val="22"/>
          <w:szCs w:val="22"/>
        </w:rPr>
        <w:t xml:space="preserve">?  </w:t>
      </w:r>
    </w:p>
    <w:p w:rsidR="009C66CC" w:rsidRDefault="009C66CC" w:rsidP="009C66CC">
      <w:pPr>
        <w:autoSpaceDE w:val="0"/>
        <w:autoSpaceDN w:val="0"/>
        <w:adjustRightInd w:val="0"/>
        <w:rPr>
          <w:sz w:val="22"/>
          <w:szCs w:val="22"/>
        </w:rPr>
      </w:pPr>
    </w:p>
    <w:p w:rsidR="009C66CC" w:rsidRPr="00800E6D" w:rsidRDefault="00800E6D" w:rsidP="009C66CC">
      <w:pPr>
        <w:rPr>
          <w:b/>
          <w:sz w:val="22"/>
          <w:szCs w:val="22"/>
        </w:rPr>
      </w:pPr>
      <w:r w:rsidRPr="00800E6D">
        <w:rPr>
          <w:b/>
          <w:sz w:val="22"/>
          <w:szCs w:val="22"/>
        </w:rPr>
        <w:t>Overcoming textbook inadequacies</w:t>
      </w:r>
    </w:p>
    <w:p w:rsidR="009C66CC" w:rsidRPr="00A75F4A" w:rsidRDefault="009C66CC" w:rsidP="009C66CC">
      <w:pPr>
        <w:rPr>
          <w:b/>
          <w:sz w:val="22"/>
          <w:szCs w:val="22"/>
        </w:rPr>
      </w:pPr>
    </w:p>
    <w:p w:rsidR="009C66CC" w:rsidRDefault="009C66CC" w:rsidP="009C66CC">
      <w:pPr>
        <w:rPr>
          <w:sz w:val="22"/>
          <w:szCs w:val="22"/>
        </w:rPr>
      </w:pPr>
      <w:r>
        <w:rPr>
          <w:sz w:val="22"/>
          <w:szCs w:val="22"/>
        </w:rPr>
        <w:t xml:space="preserve">A </w:t>
      </w:r>
      <w:r w:rsidR="00E86649">
        <w:rPr>
          <w:sz w:val="22"/>
          <w:szCs w:val="22"/>
        </w:rPr>
        <w:t xml:space="preserve">reading </w:t>
      </w:r>
      <w:r>
        <w:rPr>
          <w:sz w:val="22"/>
          <w:szCs w:val="22"/>
        </w:rPr>
        <w:t>of introductory biology te</w:t>
      </w:r>
      <w:r w:rsidR="00E86649">
        <w:rPr>
          <w:sz w:val="22"/>
          <w:szCs w:val="22"/>
        </w:rPr>
        <w:t xml:space="preserve">xtbooks provides insight into the </w:t>
      </w:r>
      <w:r>
        <w:rPr>
          <w:sz w:val="22"/>
          <w:szCs w:val="22"/>
        </w:rPr>
        <w:t>state of pedagogy in t</w:t>
      </w:r>
      <w:r w:rsidR="00E86649">
        <w:rPr>
          <w:sz w:val="22"/>
          <w:szCs w:val="22"/>
        </w:rPr>
        <w:t xml:space="preserve">he biological sciences.  All </w:t>
      </w:r>
      <w:r>
        <w:rPr>
          <w:sz w:val="22"/>
          <w:szCs w:val="22"/>
        </w:rPr>
        <w:t>the popular introductory texts</w:t>
      </w:r>
      <w:r w:rsidRPr="00452AAA">
        <w:rPr>
          <w:sz w:val="22"/>
          <w:szCs w:val="22"/>
        </w:rPr>
        <w:t xml:space="preserve"> </w:t>
      </w:r>
      <w:r>
        <w:rPr>
          <w:sz w:val="22"/>
          <w:szCs w:val="22"/>
        </w:rPr>
        <w:t xml:space="preserve">contain over 1200 densely packed pages and are authoritatively written, up-to-date, and profusely illustrated.  </w:t>
      </w:r>
      <w:r w:rsidR="00E86649">
        <w:rPr>
          <w:sz w:val="22"/>
          <w:szCs w:val="22"/>
        </w:rPr>
        <w:t xml:space="preserve">There is </w:t>
      </w:r>
      <w:r>
        <w:rPr>
          <w:sz w:val="22"/>
          <w:szCs w:val="22"/>
        </w:rPr>
        <w:t>little difference among them</w:t>
      </w:r>
      <w:r w:rsidR="00E86649">
        <w:rPr>
          <w:sz w:val="22"/>
          <w:szCs w:val="22"/>
        </w:rPr>
        <w:t xml:space="preserve"> in subject matter. Each has a</w:t>
      </w:r>
      <w:r>
        <w:rPr>
          <w:sz w:val="22"/>
          <w:szCs w:val="22"/>
        </w:rPr>
        <w:t xml:space="preserve"> glo</w:t>
      </w:r>
      <w:r w:rsidR="00E86649">
        <w:rPr>
          <w:sz w:val="22"/>
          <w:szCs w:val="22"/>
        </w:rPr>
        <w:t xml:space="preserve">ssary defining </w:t>
      </w:r>
      <w:r>
        <w:rPr>
          <w:sz w:val="22"/>
          <w:szCs w:val="22"/>
        </w:rPr>
        <w:t>nearly 2000 terms.  Although the authors make an effort to reinforce major</w:t>
      </w:r>
      <w:r w:rsidR="00E86649">
        <w:rPr>
          <w:sz w:val="22"/>
          <w:szCs w:val="22"/>
        </w:rPr>
        <w:t xml:space="preserve"> concepts in each chapter, they</w:t>
      </w:r>
      <w:r>
        <w:rPr>
          <w:sz w:val="22"/>
          <w:szCs w:val="22"/>
        </w:rPr>
        <w:t xml:space="preserve"> are difficult to discern (especially for the novice student) throug</w:t>
      </w:r>
      <w:r w:rsidR="00E86649">
        <w:rPr>
          <w:sz w:val="22"/>
          <w:szCs w:val="22"/>
        </w:rPr>
        <w:t>h the dense jungle of facts</w:t>
      </w:r>
      <w:r>
        <w:rPr>
          <w:sz w:val="22"/>
          <w:szCs w:val="22"/>
        </w:rPr>
        <w:t xml:space="preserve"> and new terms.  Most of the material is presented as factual</w:t>
      </w:r>
      <w:r w:rsidR="0069394C">
        <w:rPr>
          <w:sz w:val="22"/>
          <w:szCs w:val="22"/>
        </w:rPr>
        <w:t>, and therefore students cannot</w:t>
      </w:r>
      <w:r>
        <w:rPr>
          <w:sz w:val="22"/>
          <w:szCs w:val="22"/>
        </w:rPr>
        <w:t xml:space="preserve"> get a sense of the thought processe</w:t>
      </w:r>
      <w:r w:rsidR="0069394C">
        <w:rPr>
          <w:sz w:val="22"/>
          <w:szCs w:val="22"/>
        </w:rPr>
        <w:t>s behind the discoveries</w:t>
      </w:r>
      <w:r>
        <w:rPr>
          <w:sz w:val="22"/>
          <w:szCs w:val="22"/>
        </w:rPr>
        <w:t xml:space="preserve">.  Some introductory textbooks include shaded boxes separate from the text proper that show examples of important experiments and the testing of hypotheses.  </w:t>
      </w:r>
      <w:r w:rsidR="0069394C">
        <w:rPr>
          <w:sz w:val="22"/>
          <w:szCs w:val="22"/>
        </w:rPr>
        <w:t xml:space="preserve">Rather </w:t>
      </w:r>
      <w:r>
        <w:rPr>
          <w:sz w:val="22"/>
          <w:szCs w:val="22"/>
        </w:rPr>
        <w:t xml:space="preserve">than being treated as side issues, </w:t>
      </w:r>
      <w:r w:rsidR="0069394C">
        <w:rPr>
          <w:sz w:val="22"/>
          <w:szCs w:val="22"/>
        </w:rPr>
        <w:t xml:space="preserve">they </w:t>
      </w:r>
      <w:r>
        <w:rPr>
          <w:sz w:val="22"/>
          <w:szCs w:val="22"/>
        </w:rPr>
        <w:t>should be developed in more d</w:t>
      </w:r>
      <w:r w:rsidR="0069394C">
        <w:rPr>
          <w:sz w:val="22"/>
          <w:szCs w:val="22"/>
        </w:rPr>
        <w:t xml:space="preserve">etail and form the core </w:t>
      </w:r>
      <w:r>
        <w:rPr>
          <w:sz w:val="22"/>
          <w:szCs w:val="22"/>
        </w:rPr>
        <w:t xml:space="preserve">of the textbook.  </w:t>
      </w:r>
      <w:r w:rsidR="0069394C">
        <w:rPr>
          <w:sz w:val="22"/>
          <w:szCs w:val="22"/>
        </w:rPr>
        <w:t>None</w:t>
      </w:r>
      <w:r>
        <w:rPr>
          <w:sz w:val="22"/>
          <w:szCs w:val="22"/>
        </w:rPr>
        <w:t xml:space="preserve"> of the introductory biology text</w:t>
      </w:r>
      <w:r w:rsidR="0069394C">
        <w:rPr>
          <w:sz w:val="22"/>
          <w:szCs w:val="22"/>
        </w:rPr>
        <w:t>books includes references:  if</w:t>
      </w:r>
      <w:r>
        <w:rPr>
          <w:sz w:val="22"/>
          <w:szCs w:val="22"/>
        </w:rPr>
        <w:t xml:space="preserve"> student</w:t>
      </w:r>
      <w:r w:rsidR="0069394C">
        <w:rPr>
          <w:sz w:val="22"/>
          <w:szCs w:val="22"/>
        </w:rPr>
        <w:t>s want to pursue the subject in greater detail, they</w:t>
      </w:r>
      <w:r>
        <w:rPr>
          <w:sz w:val="22"/>
          <w:szCs w:val="22"/>
        </w:rPr>
        <w:t xml:space="preserve"> must go elsewhere to find the original literature.  In many ways, the introductory texts resemble encyclopedias.</w:t>
      </w:r>
      <w:r w:rsidRPr="00B16E52">
        <w:rPr>
          <w:sz w:val="22"/>
          <w:szCs w:val="22"/>
        </w:rPr>
        <w:t xml:space="preserve"> </w:t>
      </w:r>
      <w:r w:rsidR="0069394C">
        <w:rPr>
          <w:sz w:val="22"/>
          <w:szCs w:val="22"/>
        </w:rPr>
        <w:t>T</w:t>
      </w:r>
      <w:r>
        <w:rPr>
          <w:sz w:val="22"/>
          <w:szCs w:val="22"/>
        </w:rPr>
        <w:t xml:space="preserve">he compendium approach to biology, evident in the introductory textbooks, serves to reinforce rote memorization rather than problem-solving. </w:t>
      </w:r>
    </w:p>
    <w:p w:rsidR="009C66CC" w:rsidRDefault="009C66CC" w:rsidP="009C66CC">
      <w:pPr>
        <w:rPr>
          <w:sz w:val="22"/>
          <w:szCs w:val="22"/>
        </w:rPr>
      </w:pPr>
      <w:r>
        <w:rPr>
          <w:sz w:val="22"/>
          <w:szCs w:val="22"/>
        </w:rPr>
        <w:tab/>
      </w:r>
      <w:r w:rsidR="005F20EB">
        <w:rPr>
          <w:sz w:val="22"/>
          <w:szCs w:val="22"/>
        </w:rPr>
        <w:t>I</w:t>
      </w:r>
      <w:r>
        <w:rPr>
          <w:sz w:val="22"/>
          <w:szCs w:val="22"/>
        </w:rPr>
        <w:t>ntroductory biology textbook</w:t>
      </w:r>
      <w:r w:rsidR="005F20EB">
        <w:rPr>
          <w:sz w:val="22"/>
          <w:szCs w:val="22"/>
        </w:rPr>
        <w:t xml:space="preserve">s de-emphasize </w:t>
      </w:r>
      <w:r>
        <w:rPr>
          <w:sz w:val="22"/>
          <w:szCs w:val="22"/>
        </w:rPr>
        <w:t>quantitative thinking.  For example, numerical results are reported as means, but without error bars.  Graphs m</w:t>
      </w:r>
      <w:r w:rsidR="005F20EB">
        <w:rPr>
          <w:sz w:val="22"/>
          <w:szCs w:val="22"/>
        </w:rPr>
        <w:t>ay show the results of</w:t>
      </w:r>
      <w:r>
        <w:rPr>
          <w:sz w:val="22"/>
          <w:szCs w:val="22"/>
        </w:rPr>
        <w:t xml:space="preserve"> treatments relative to each</w:t>
      </w:r>
      <w:r w:rsidR="005F20EB">
        <w:rPr>
          <w:sz w:val="22"/>
          <w:szCs w:val="22"/>
        </w:rPr>
        <w:t xml:space="preserve"> other and to</w:t>
      </w:r>
      <w:r>
        <w:rPr>
          <w:sz w:val="22"/>
          <w:szCs w:val="22"/>
        </w:rPr>
        <w:t xml:space="preserve"> controls, but without mention of statistical significance.  Perhaps the authors of introductory biology textbooks assume that beginning st</w:t>
      </w:r>
      <w:r w:rsidR="005F20EB">
        <w:rPr>
          <w:sz w:val="22"/>
          <w:szCs w:val="22"/>
        </w:rPr>
        <w:t>udents do not have the</w:t>
      </w:r>
      <w:r>
        <w:rPr>
          <w:sz w:val="22"/>
          <w:szCs w:val="22"/>
        </w:rPr>
        <w:t xml:space="preserve"> background to understand the importance of probability and statistics or that </w:t>
      </w:r>
      <w:r w:rsidR="002A4D58">
        <w:rPr>
          <w:sz w:val="22"/>
          <w:szCs w:val="22"/>
        </w:rPr>
        <w:t xml:space="preserve">they are not necessary.  We believe that </w:t>
      </w:r>
      <w:r>
        <w:rPr>
          <w:sz w:val="22"/>
          <w:szCs w:val="22"/>
        </w:rPr>
        <w:t xml:space="preserve">to comprehend </w:t>
      </w:r>
      <w:r w:rsidR="002A4D58">
        <w:rPr>
          <w:sz w:val="22"/>
          <w:szCs w:val="22"/>
        </w:rPr>
        <w:t>how</w:t>
      </w:r>
      <w:r>
        <w:rPr>
          <w:sz w:val="22"/>
          <w:szCs w:val="22"/>
        </w:rPr>
        <w:t xml:space="preserve"> biology is done, students must come to grips with the issues of variability, sample size, and significance.  The earlier in the student’s education this is accomplished, the better the stude</w:t>
      </w:r>
      <w:r w:rsidR="002A4D58">
        <w:rPr>
          <w:sz w:val="22"/>
          <w:szCs w:val="22"/>
        </w:rPr>
        <w:t>nt will be prepared to go</w:t>
      </w:r>
      <w:r>
        <w:rPr>
          <w:sz w:val="22"/>
          <w:szCs w:val="22"/>
        </w:rPr>
        <w:t xml:space="preserve"> beyond a superficial level of understanding.  </w:t>
      </w:r>
      <w:r w:rsidR="002A4D58">
        <w:rPr>
          <w:sz w:val="22"/>
          <w:szCs w:val="22"/>
        </w:rPr>
        <w:t>T</w:t>
      </w:r>
      <w:r>
        <w:rPr>
          <w:sz w:val="22"/>
          <w:szCs w:val="22"/>
        </w:rPr>
        <w:t>he non-statistical trend is not confined to the introductory texts:  it is present in upper level textbooks as well.  Such simplification of the data may, at first glance, appear to a</w:t>
      </w:r>
      <w:r w:rsidR="002A4D58">
        <w:rPr>
          <w:sz w:val="22"/>
          <w:szCs w:val="22"/>
        </w:rPr>
        <w:t>llow the student to focus on</w:t>
      </w:r>
      <w:r>
        <w:rPr>
          <w:sz w:val="22"/>
          <w:szCs w:val="22"/>
        </w:rPr>
        <w:t xml:space="preserve"> larger issue</w:t>
      </w:r>
      <w:r w:rsidR="002A4D58">
        <w:rPr>
          <w:sz w:val="22"/>
          <w:szCs w:val="22"/>
        </w:rPr>
        <w:t>s</w:t>
      </w:r>
      <w:r>
        <w:rPr>
          <w:sz w:val="22"/>
          <w:szCs w:val="22"/>
        </w:rPr>
        <w:t xml:space="preserve">.  However, by omitting statistical details, the authors are asking students to accept conclusions on faith, without essential supporting evidence.  We </w:t>
      </w:r>
      <w:r>
        <w:rPr>
          <w:sz w:val="22"/>
          <w:szCs w:val="22"/>
        </w:rPr>
        <w:lastRenderedPageBreak/>
        <w:t>don’t operate this way within the scientific community.  As role models for our students, we should deliver and accept nothing less in the classroom.</w:t>
      </w:r>
    </w:p>
    <w:p w:rsidR="009C66CC" w:rsidRDefault="009C66CC" w:rsidP="009C66CC">
      <w:pPr>
        <w:rPr>
          <w:sz w:val="22"/>
          <w:szCs w:val="22"/>
        </w:rPr>
      </w:pPr>
      <w:r>
        <w:rPr>
          <w:sz w:val="22"/>
          <w:szCs w:val="22"/>
        </w:rPr>
        <w:tab/>
      </w:r>
      <w:r w:rsidR="007C0CF9">
        <w:rPr>
          <w:sz w:val="22"/>
          <w:szCs w:val="22"/>
        </w:rPr>
        <w:t>Convincing</w:t>
      </w:r>
      <w:r>
        <w:rPr>
          <w:sz w:val="22"/>
          <w:szCs w:val="22"/>
        </w:rPr>
        <w:t xml:space="preserve"> authors and editors to make extensive changes to th</w:t>
      </w:r>
      <w:r w:rsidR="007C0CF9">
        <w:rPr>
          <w:sz w:val="22"/>
          <w:szCs w:val="22"/>
        </w:rPr>
        <w:t xml:space="preserve">eir textbooks is not realistic. </w:t>
      </w:r>
      <w:r>
        <w:rPr>
          <w:sz w:val="22"/>
          <w:szCs w:val="22"/>
        </w:rPr>
        <w:t>However, we can begin the process in the direct</w:t>
      </w:r>
      <w:r w:rsidR="007C0CF9">
        <w:rPr>
          <w:sz w:val="22"/>
          <w:szCs w:val="22"/>
        </w:rPr>
        <w:t xml:space="preserve">ion of textbook reform by </w:t>
      </w:r>
      <w:r>
        <w:rPr>
          <w:sz w:val="22"/>
          <w:szCs w:val="22"/>
        </w:rPr>
        <w:t xml:space="preserve">adhering to a new set of standards in the classroom.  </w:t>
      </w:r>
      <w:r w:rsidRPr="00D70F9B">
        <w:rPr>
          <w:sz w:val="22"/>
          <w:szCs w:val="22"/>
        </w:rPr>
        <w:t>We need to jettison the encyclopedic app</w:t>
      </w:r>
      <w:r>
        <w:rPr>
          <w:sz w:val="22"/>
          <w:szCs w:val="22"/>
        </w:rPr>
        <w:t>roach to b</w:t>
      </w:r>
      <w:r w:rsidRPr="00D70F9B">
        <w:rPr>
          <w:sz w:val="22"/>
          <w:szCs w:val="22"/>
        </w:rPr>
        <w:t>iology (</w:t>
      </w:r>
      <w:r>
        <w:rPr>
          <w:sz w:val="22"/>
          <w:szCs w:val="22"/>
        </w:rPr>
        <w:t xml:space="preserve">as exemplified by </w:t>
      </w:r>
      <w:r w:rsidRPr="00D70F9B">
        <w:rPr>
          <w:sz w:val="22"/>
          <w:szCs w:val="22"/>
        </w:rPr>
        <w:t xml:space="preserve">biology textbooks) and infuse </w:t>
      </w:r>
      <w:r w:rsidR="007C0CF9">
        <w:rPr>
          <w:sz w:val="22"/>
          <w:szCs w:val="22"/>
        </w:rPr>
        <w:t>our classes</w:t>
      </w:r>
      <w:r w:rsidRPr="00D70F9B">
        <w:rPr>
          <w:sz w:val="22"/>
          <w:szCs w:val="22"/>
        </w:rPr>
        <w:t xml:space="preserve"> with the process and excitement of biological discovery</w:t>
      </w:r>
      <w:r w:rsidR="009B6DC6">
        <w:rPr>
          <w:sz w:val="22"/>
          <w:szCs w:val="22"/>
        </w:rPr>
        <w:t xml:space="preserve"> (National Research Council 2005)</w:t>
      </w:r>
      <w:r w:rsidRPr="00D70F9B">
        <w:rPr>
          <w:sz w:val="22"/>
          <w:szCs w:val="22"/>
        </w:rPr>
        <w:t xml:space="preserve">. </w:t>
      </w:r>
      <w:r>
        <w:rPr>
          <w:sz w:val="22"/>
          <w:szCs w:val="22"/>
        </w:rPr>
        <w:t xml:space="preserve"> We need to </w:t>
      </w:r>
      <w:r w:rsidRPr="00D70F9B">
        <w:rPr>
          <w:sz w:val="22"/>
          <w:szCs w:val="22"/>
        </w:rPr>
        <w:t>incorporat</w:t>
      </w:r>
      <w:r>
        <w:rPr>
          <w:sz w:val="22"/>
          <w:szCs w:val="22"/>
        </w:rPr>
        <w:t>e</w:t>
      </w:r>
      <w:r w:rsidRPr="00D70F9B">
        <w:rPr>
          <w:sz w:val="22"/>
          <w:szCs w:val="22"/>
        </w:rPr>
        <w:t xml:space="preserve"> </w:t>
      </w:r>
      <w:r>
        <w:rPr>
          <w:sz w:val="22"/>
          <w:szCs w:val="22"/>
        </w:rPr>
        <w:t xml:space="preserve">discussions </w:t>
      </w:r>
      <w:r w:rsidR="007C0CF9">
        <w:rPr>
          <w:sz w:val="22"/>
          <w:szCs w:val="22"/>
        </w:rPr>
        <w:t>of</w:t>
      </w:r>
      <w:r>
        <w:rPr>
          <w:sz w:val="22"/>
          <w:szCs w:val="22"/>
        </w:rPr>
        <w:t xml:space="preserve"> </w:t>
      </w:r>
      <w:r w:rsidRPr="00D70F9B">
        <w:rPr>
          <w:sz w:val="22"/>
          <w:szCs w:val="22"/>
        </w:rPr>
        <w:t>how biological concepts were discovered, including the quantita</w:t>
      </w:r>
      <w:r w:rsidR="007C0CF9">
        <w:rPr>
          <w:sz w:val="22"/>
          <w:szCs w:val="22"/>
        </w:rPr>
        <w:t>tive methods used to analyze</w:t>
      </w:r>
      <w:r w:rsidRPr="00D70F9B">
        <w:rPr>
          <w:sz w:val="22"/>
          <w:szCs w:val="22"/>
        </w:rPr>
        <w:t xml:space="preserve"> data, </w:t>
      </w:r>
      <w:r>
        <w:rPr>
          <w:sz w:val="22"/>
          <w:szCs w:val="22"/>
        </w:rPr>
        <w:t>so that we</w:t>
      </w:r>
      <w:r w:rsidRPr="00D70F9B">
        <w:rPr>
          <w:sz w:val="22"/>
          <w:szCs w:val="22"/>
        </w:rPr>
        <w:t xml:space="preserve"> give students a </w:t>
      </w:r>
      <w:r>
        <w:rPr>
          <w:sz w:val="22"/>
          <w:szCs w:val="22"/>
        </w:rPr>
        <w:t>more accurate picture of</w:t>
      </w:r>
      <w:r w:rsidR="007C0CF9">
        <w:rPr>
          <w:sz w:val="22"/>
          <w:szCs w:val="22"/>
        </w:rPr>
        <w:t xml:space="preserve"> how science is</w:t>
      </w:r>
      <w:r w:rsidRPr="00D70F9B">
        <w:rPr>
          <w:sz w:val="22"/>
          <w:szCs w:val="22"/>
        </w:rPr>
        <w:t xml:space="preserve"> </w:t>
      </w:r>
      <w:r>
        <w:rPr>
          <w:sz w:val="22"/>
          <w:szCs w:val="22"/>
        </w:rPr>
        <w:t xml:space="preserve">conducted.  </w:t>
      </w:r>
      <w:r w:rsidR="007C0CF9">
        <w:rPr>
          <w:sz w:val="22"/>
          <w:szCs w:val="22"/>
        </w:rPr>
        <w:t>S</w:t>
      </w:r>
      <w:r w:rsidRPr="00D70F9B">
        <w:rPr>
          <w:sz w:val="22"/>
          <w:szCs w:val="22"/>
        </w:rPr>
        <w:t xml:space="preserve">tudents should </w:t>
      </w:r>
      <w:r w:rsidR="007C0CF9">
        <w:rPr>
          <w:sz w:val="22"/>
          <w:szCs w:val="22"/>
        </w:rPr>
        <w:t>see</w:t>
      </w:r>
      <w:r w:rsidRPr="00D70F9B">
        <w:rPr>
          <w:sz w:val="22"/>
          <w:szCs w:val="22"/>
        </w:rPr>
        <w:t xml:space="preserve"> principles that can be applied to new situations. </w:t>
      </w:r>
      <w:r w:rsidR="00216277">
        <w:rPr>
          <w:sz w:val="22"/>
          <w:szCs w:val="22"/>
        </w:rPr>
        <w:t xml:space="preserve"> </w:t>
      </w:r>
      <w:r w:rsidRPr="007C0CF9">
        <w:rPr>
          <w:sz w:val="22"/>
          <w:szCs w:val="22"/>
        </w:rPr>
        <w:t xml:space="preserve">If the goal is for our students to think like practicing scientists, then the process of doing science is much more important than </w:t>
      </w:r>
      <w:r w:rsidR="00216277" w:rsidRPr="007C0CF9">
        <w:rPr>
          <w:sz w:val="22"/>
          <w:szCs w:val="22"/>
        </w:rPr>
        <w:t>a description of</w:t>
      </w:r>
      <w:r w:rsidRPr="007C0CF9">
        <w:rPr>
          <w:sz w:val="22"/>
          <w:szCs w:val="22"/>
        </w:rPr>
        <w:t xml:space="preserve"> the end results of that process.  </w:t>
      </w:r>
    </w:p>
    <w:p w:rsidR="009C66CC" w:rsidRDefault="009C66CC" w:rsidP="009C66CC">
      <w:pPr>
        <w:rPr>
          <w:sz w:val="22"/>
          <w:szCs w:val="22"/>
        </w:rPr>
      </w:pPr>
      <w:r>
        <w:rPr>
          <w:sz w:val="22"/>
          <w:szCs w:val="22"/>
        </w:rPr>
        <w:tab/>
      </w:r>
      <w:r w:rsidRPr="004F64A0">
        <w:rPr>
          <w:sz w:val="22"/>
          <w:szCs w:val="22"/>
        </w:rPr>
        <w:t>A</w:t>
      </w:r>
      <w:r>
        <w:rPr>
          <w:sz w:val="22"/>
          <w:szCs w:val="22"/>
        </w:rPr>
        <w:t xml:space="preserve"> </w:t>
      </w:r>
      <w:r w:rsidR="00D056AE">
        <w:rPr>
          <w:sz w:val="22"/>
          <w:szCs w:val="22"/>
        </w:rPr>
        <w:t>more quantitative, process</w:t>
      </w:r>
      <w:r w:rsidR="009C63B0">
        <w:rPr>
          <w:sz w:val="22"/>
          <w:szCs w:val="22"/>
        </w:rPr>
        <w:t>-driven</w:t>
      </w:r>
      <w:r>
        <w:rPr>
          <w:sz w:val="22"/>
          <w:szCs w:val="22"/>
        </w:rPr>
        <w:t xml:space="preserve"> approach takes time.  Therefore, r</w:t>
      </w:r>
      <w:r w:rsidRPr="00D70F9B">
        <w:rPr>
          <w:sz w:val="22"/>
          <w:szCs w:val="22"/>
        </w:rPr>
        <w:t>ather than trying to cover every subject in the textbook</w:t>
      </w:r>
      <w:r>
        <w:rPr>
          <w:sz w:val="22"/>
          <w:szCs w:val="22"/>
        </w:rPr>
        <w:t>,</w:t>
      </w:r>
      <w:r w:rsidRPr="00D70F9B">
        <w:rPr>
          <w:sz w:val="22"/>
          <w:szCs w:val="22"/>
        </w:rPr>
        <w:t xml:space="preserve"> </w:t>
      </w:r>
      <w:r>
        <w:rPr>
          <w:sz w:val="22"/>
          <w:szCs w:val="22"/>
        </w:rPr>
        <w:t>w</w:t>
      </w:r>
      <w:r w:rsidRPr="00D70F9B">
        <w:rPr>
          <w:sz w:val="22"/>
          <w:szCs w:val="22"/>
        </w:rPr>
        <w:t xml:space="preserve">e need to cover fewer items but do them well.  But what subjects do we </w:t>
      </w:r>
      <w:r>
        <w:rPr>
          <w:sz w:val="22"/>
          <w:szCs w:val="22"/>
        </w:rPr>
        <w:t>sacrifice</w:t>
      </w:r>
      <w:r w:rsidRPr="00D70F9B">
        <w:rPr>
          <w:sz w:val="22"/>
          <w:szCs w:val="22"/>
        </w:rPr>
        <w:t xml:space="preserve">?  </w:t>
      </w:r>
      <w:r>
        <w:rPr>
          <w:sz w:val="22"/>
          <w:szCs w:val="22"/>
        </w:rPr>
        <w:t xml:space="preserve">These are tough decisions, but we should not </w:t>
      </w:r>
      <w:r w:rsidR="00D056AE">
        <w:rPr>
          <w:sz w:val="22"/>
          <w:szCs w:val="22"/>
        </w:rPr>
        <w:t>lose sight of our ultimate goal</w:t>
      </w:r>
      <w:r w:rsidR="0067086B" w:rsidRPr="00D743A9">
        <w:rPr>
          <w:sz w:val="22"/>
          <w:szCs w:val="22"/>
        </w:rPr>
        <w:t>–</w:t>
      </w:r>
      <w:r>
        <w:rPr>
          <w:sz w:val="22"/>
          <w:szCs w:val="22"/>
        </w:rPr>
        <w:t xml:space="preserve">we are training our students </w:t>
      </w:r>
      <w:r w:rsidR="00D056AE">
        <w:rPr>
          <w:sz w:val="22"/>
          <w:szCs w:val="22"/>
        </w:rPr>
        <w:t>to become problem-solvers, not fact</w:t>
      </w:r>
      <w:r>
        <w:rPr>
          <w:sz w:val="22"/>
          <w:szCs w:val="22"/>
        </w:rPr>
        <w:t>- recalling automatons.</w:t>
      </w:r>
    </w:p>
    <w:p w:rsidR="009C66CC" w:rsidRPr="00CE4222" w:rsidRDefault="009C66CC" w:rsidP="009C66CC">
      <w:pPr>
        <w:rPr>
          <w:sz w:val="22"/>
          <w:szCs w:val="22"/>
        </w:rPr>
      </w:pPr>
      <w:r>
        <w:rPr>
          <w:color w:val="0000FF"/>
          <w:sz w:val="22"/>
          <w:szCs w:val="22"/>
        </w:rPr>
        <w:tab/>
      </w:r>
      <w:r w:rsidRPr="00CE4222">
        <w:rPr>
          <w:sz w:val="22"/>
          <w:szCs w:val="22"/>
        </w:rPr>
        <w:t>Standard first-ye</w:t>
      </w:r>
      <w:r w:rsidR="00D056AE">
        <w:rPr>
          <w:sz w:val="22"/>
          <w:szCs w:val="22"/>
        </w:rPr>
        <w:t>ar biology textbooks (and</w:t>
      </w:r>
      <w:r w:rsidRPr="00CE4222">
        <w:rPr>
          <w:sz w:val="22"/>
          <w:szCs w:val="22"/>
        </w:rPr>
        <w:t xml:space="preserve"> texts for more advanced courses) could be enhanced by using some basic mathematical techniques, drawn mainly from high school algebra and geometry. For instance, when discussing the phenomenon of dif</w:t>
      </w:r>
      <w:r w:rsidR="00D056AE">
        <w:rPr>
          <w:sz w:val="22"/>
          <w:szCs w:val="22"/>
        </w:rPr>
        <w:t>fusion across cell membranes, w</w:t>
      </w:r>
      <w:r w:rsidRPr="00CE4222">
        <w:rPr>
          <w:sz w:val="22"/>
          <w:szCs w:val="22"/>
        </w:rPr>
        <w:t xml:space="preserve">e can take advantage of Fick’s law to make a quantitative analysis of the </w:t>
      </w:r>
      <w:r w:rsidR="00216277">
        <w:rPr>
          <w:sz w:val="22"/>
          <w:szCs w:val="22"/>
        </w:rPr>
        <w:t>surface to volume ratio for</w:t>
      </w:r>
      <w:r w:rsidRPr="00CE4222">
        <w:rPr>
          <w:sz w:val="22"/>
          <w:szCs w:val="22"/>
        </w:rPr>
        <w:t xml:space="preserve"> cells of fixed volume but different shapes (s</w:t>
      </w:r>
      <w:r w:rsidR="00D056AE">
        <w:rPr>
          <w:sz w:val="22"/>
          <w:szCs w:val="22"/>
        </w:rPr>
        <w:t>pheres, cylinders, etc.).  W</w:t>
      </w:r>
      <w:r w:rsidRPr="00CE4222">
        <w:rPr>
          <w:sz w:val="22"/>
          <w:szCs w:val="22"/>
        </w:rPr>
        <w:t xml:space="preserve">hen discussing enzymes, the opportunity should not be lost to analyze the </w:t>
      </w:r>
      <w:proofErr w:type="spellStart"/>
      <w:r w:rsidRPr="00CE4222">
        <w:rPr>
          <w:sz w:val="22"/>
          <w:szCs w:val="22"/>
        </w:rPr>
        <w:t>Michae</w:t>
      </w:r>
      <w:r w:rsidR="00D056AE">
        <w:rPr>
          <w:sz w:val="22"/>
          <w:szCs w:val="22"/>
        </w:rPr>
        <w:t>lis-Menten</w:t>
      </w:r>
      <w:proofErr w:type="spellEnd"/>
      <w:r w:rsidR="00D056AE">
        <w:rPr>
          <w:sz w:val="22"/>
          <w:szCs w:val="22"/>
        </w:rPr>
        <w:t xml:space="preserve"> equation</w:t>
      </w:r>
      <w:r w:rsidRPr="00CE4222">
        <w:rPr>
          <w:sz w:val="22"/>
          <w:szCs w:val="22"/>
        </w:rPr>
        <w:t xml:space="preserve"> qualitative</w:t>
      </w:r>
      <w:r w:rsidR="00D056AE">
        <w:rPr>
          <w:sz w:val="22"/>
          <w:szCs w:val="22"/>
        </w:rPr>
        <w:t>ly</w:t>
      </w:r>
      <w:r w:rsidRPr="00CE4222">
        <w:rPr>
          <w:sz w:val="22"/>
          <w:szCs w:val="22"/>
        </w:rPr>
        <w:t xml:space="preserve"> and quantitative</w:t>
      </w:r>
      <w:r w:rsidR="00D056AE">
        <w:rPr>
          <w:sz w:val="22"/>
          <w:szCs w:val="22"/>
        </w:rPr>
        <w:t>ly. This</w:t>
      </w:r>
      <w:r w:rsidRPr="00CE4222">
        <w:rPr>
          <w:sz w:val="22"/>
          <w:szCs w:val="22"/>
        </w:rPr>
        <w:t xml:space="preserve"> leads to important conclusions through the use of transformations of variables and linear </w:t>
      </w:r>
      <w:r w:rsidR="00216277">
        <w:rPr>
          <w:sz w:val="22"/>
          <w:szCs w:val="22"/>
        </w:rPr>
        <w:t xml:space="preserve">and nonlinear </w:t>
      </w:r>
      <w:r w:rsidRPr="00CE4222">
        <w:rPr>
          <w:sz w:val="22"/>
          <w:szCs w:val="22"/>
        </w:rPr>
        <w:t>regression</w:t>
      </w:r>
      <w:r w:rsidR="00216277">
        <w:rPr>
          <w:sz w:val="22"/>
          <w:szCs w:val="22"/>
        </w:rPr>
        <w:t xml:space="preserve"> (</w:t>
      </w:r>
      <w:proofErr w:type="spellStart"/>
      <w:r w:rsidR="00216277">
        <w:rPr>
          <w:sz w:val="22"/>
          <w:szCs w:val="22"/>
        </w:rPr>
        <w:t>Ledder</w:t>
      </w:r>
      <w:proofErr w:type="spellEnd"/>
      <w:r w:rsidR="00216277">
        <w:rPr>
          <w:sz w:val="22"/>
          <w:szCs w:val="22"/>
        </w:rPr>
        <w:t xml:space="preserve"> 2012)</w:t>
      </w:r>
      <w:r w:rsidRPr="00CE4222">
        <w:rPr>
          <w:sz w:val="22"/>
          <w:szCs w:val="22"/>
        </w:rPr>
        <w:t>.</w:t>
      </w:r>
    </w:p>
    <w:p w:rsidR="009C66CC" w:rsidRPr="00D056AE" w:rsidRDefault="009C66CC" w:rsidP="009C66CC">
      <w:pPr>
        <w:rPr>
          <w:rFonts w:ascii="Kozuka Gothic Pro M" w:eastAsia="Kozuka Gothic Pro M" w:hAnsi="Kozuka Gothic Pro M"/>
          <w:sz w:val="22"/>
          <w:szCs w:val="22"/>
        </w:rPr>
      </w:pPr>
      <w:r>
        <w:rPr>
          <w:color w:val="0000FF"/>
          <w:sz w:val="22"/>
          <w:szCs w:val="22"/>
        </w:rPr>
        <w:tab/>
      </w:r>
      <w:r w:rsidRPr="007A6BCA">
        <w:rPr>
          <w:sz w:val="22"/>
          <w:szCs w:val="22"/>
        </w:rPr>
        <w:t>Bi</w:t>
      </w:r>
      <w:r w:rsidR="00D056AE">
        <w:rPr>
          <w:sz w:val="22"/>
          <w:szCs w:val="22"/>
        </w:rPr>
        <w:t>ology textbooks are full of</w:t>
      </w:r>
      <w:r w:rsidRPr="007A6BCA">
        <w:rPr>
          <w:sz w:val="22"/>
          <w:szCs w:val="22"/>
        </w:rPr>
        <w:t xml:space="preserve"> opportunities to use mathematics to help illuminate the biolo</w:t>
      </w:r>
      <w:r w:rsidR="00D056AE">
        <w:rPr>
          <w:sz w:val="22"/>
          <w:szCs w:val="22"/>
        </w:rPr>
        <w:t>gical processes.  A</w:t>
      </w:r>
      <w:r w:rsidRPr="007A6BCA">
        <w:rPr>
          <w:sz w:val="22"/>
          <w:szCs w:val="22"/>
        </w:rPr>
        <w:t xml:space="preserve">lthough mathematical formulae </w:t>
      </w:r>
      <w:r>
        <w:rPr>
          <w:sz w:val="22"/>
          <w:szCs w:val="22"/>
        </w:rPr>
        <w:t>are</w:t>
      </w:r>
      <w:r w:rsidRPr="007A6BCA">
        <w:rPr>
          <w:sz w:val="22"/>
          <w:szCs w:val="22"/>
        </w:rPr>
        <w:t xml:space="preserve"> few and far between in introductory biol</w:t>
      </w:r>
      <w:r w:rsidR="00D056AE">
        <w:rPr>
          <w:sz w:val="22"/>
          <w:szCs w:val="22"/>
        </w:rPr>
        <w:t xml:space="preserve">ogy textbooks, several texts present the Nernst equation </w:t>
      </w:r>
      <w:r w:rsidRPr="007A6BCA">
        <w:rPr>
          <w:sz w:val="22"/>
          <w:szCs w:val="22"/>
        </w:rPr>
        <w:t>used to calculate the equilibrium potential for a sin</w:t>
      </w:r>
      <w:r w:rsidR="00D056AE">
        <w:rPr>
          <w:sz w:val="22"/>
          <w:szCs w:val="22"/>
        </w:rPr>
        <w:t>gle ion species in terms of the</w:t>
      </w:r>
      <w:r w:rsidRPr="007A6BCA">
        <w:rPr>
          <w:sz w:val="22"/>
          <w:szCs w:val="22"/>
        </w:rPr>
        <w:t xml:space="preserve"> ion’s concentrations</w:t>
      </w:r>
      <w:r w:rsidR="00D056AE">
        <w:rPr>
          <w:sz w:val="22"/>
          <w:szCs w:val="22"/>
        </w:rPr>
        <w:t xml:space="preserve"> outside and inside of the cell</w:t>
      </w:r>
      <w:r w:rsidRPr="007A6BCA">
        <w:rPr>
          <w:sz w:val="22"/>
          <w:szCs w:val="22"/>
        </w:rPr>
        <w:t>.  Typically, the equilibrium potential is given for potassium ions (E</w:t>
      </w:r>
      <w:r w:rsidRPr="007A6BCA">
        <w:rPr>
          <w:sz w:val="22"/>
          <w:szCs w:val="22"/>
          <w:vertAlign w:val="subscript"/>
        </w:rPr>
        <w:t>K</w:t>
      </w:r>
      <w:r w:rsidRPr="007A6BCA">
        <w:rPr>
          <w:sz w:val="22"/>
          <w:szCs w:val="22"/>
        </w:rPr>
        <w:t>) and the point is made that potassium is at equilibrium when the inside of a cell membrane is more negative than the outside (E</w:t>
      </w:r>
      <w:r w:rsidRPr="007A6BCA">
        <w:rPr>
          <w:sz w:val="22"/>
          <w:szCs w:val="22"/>
          <w:vertAlign w:val="subscript"/>
        </w:rPr>
        <w:t xml:space="preserve">K </w:t>
      </w:r>
      <w:r w:rsidRPr="007A6BCA">
        <w:rPr>
          <w:rFonts w:ascii="Kozuka Gothic Pro M" w:eastAsia="Kozuka Gothic Pro M" w:hAnsi="Kozuka Gothic Pro M" w:hint="eastAsia"/>
          <w:sz w:val="22"/>
          <w:szCs w:val="22"/>
        </w:rPr>
        <w:t>≃</w:t>
      </w:r>
      <w:r w:rsidR="00D056AE">
        <w:rPr>
          <w:rFonts w:eastAsia="Kozuka Gothic Pro M"/>
          <w:sz w:val="22"/>
          <w:szCs w:val="22"/>
        </w:rPr>
        <w:t>-</w:t>
      </w:r>
      <w:r w:rsidRPr="007A6BCA">
        <w:rPr>
          <w:rFonts w:eastAsia="Kozuka Gothic Pro M"/>
          <w:sz w:val="22"/>
          <w:szCs w:val="22"/>
        </w:rPr>
        <w:t>75 millivolts for squid giant axon at 20</w:t>
      </w:r>
      <w:r w:rsidRPr="007A6BCA">
        <w:rPr>
          <w:rFonts w:eastAsia="Kozuka Gothic Pro M"/>
          <w:sz w:val="22"/>
          <w:szCs w:val="22"/>
          <w:vertAlign w:val="superscript"/>
        </w:rPr>
        <w:t xml:space="preserve">o </w:t>
      </w:r>
      <w:r w:rsidRPr="007A6BCA">
        <w:rPr>
          <w:rFonts w:eastAsia="Kozuka Gothic Pro M"/>
          <w:sz w:val="22"/>
          <w:szCs w:val="22"/>
        </w:rPr>
        <w:t>Celsius).</w:t>
      </w:r>
      <w:r w:rsidR="00D056AE">
        <w:rPr>
          <w:sz w:val="22"/>
          <w:szCs w:val="22"/>
        </w:rPr>
        <w:t xml:space="preserve">  S</w:t>
      </w:r>
      <w:r w:rsidRPr="007A6BCA">
        <w:rPr>
          <w:sz w:val="22"/>
          <w:szCs w:val="22"/>
        </w:rPr>
        <w:t>ince the resting membrane potential (</w:t>
      </w:r>
      <w:proofErr w:type="spellStart"/>
      <w:r w:rsidRPr="007A6BCA">
        <w:rPr>
          <w:sz w:val="22"/>
          <w:szCs w:val="22"/>
        </w:rPr>
        <w:t>V</w:t>
      </w:r>
      <w:r w:rsidRPr="007A6BCA">
        <w:rPr>
          <w:sz w:val="22"/>
          <w:szCs w:val="22"/>
          <w:vertAlign w:val="subscript"/>
        </w:rPr>
        <w:t>m</w:t>
      </w:r>
      <w:proofErr w:type="spellEnd"/>
      <w:r w:rsidRPr="007A6BCA">
        <w:rPr>
          <w:sz w:val="22"/>
          <w:szCs w:val="22"/>
        </w:rPr>
        <w:t>) is somewhat more positive than E</w:t>
      </w:r>
      <w:r w:rsidRPr="007A6BCA">
        <w:rPr>
          <w:sz w:val="22"/>
          <w:szCs w:val="22"/>
          <w:vertAlign w:val="subscript"/>
        </w:rPr>
        <w:t xml:space="preserve">K </w:t>
      </w:r>
      <w:r w:rsidRPr="007A6BCA">
        <w:rPr>
          <w:sz w:val="22"/>
          <w:szCs w:val="22"/>
        </w:rPr>
        <w:t>(</w:t>
      </w:r>
      <w:proofErr w:type="spellStart"/>
      <w:r w:rsidRPr="007A6BCA">
        <w:rPr>
          <w:sz w:val="22"/>
          <w:szCs w:val="22"/>
        </w:rPr>
        <w:t>V</w:t>
      </w:r>
      <w:r w:rsidRPr="007A6BCA">
        <w:rPr>
          <w:sz w:val="22"/>
          <w:szCs w:val="22"/>
          <w:vertAlign w:val="subscript"/>
        </w:rPr>
        <w:t>m</w:t>
      </w:r>
      <w:proofErr w:type="spellEnd"/>
      <w:r w:rsidRPr="007A6BCA">
        <w:rPr>
          <w:rFonts w:ascii="Kozuka Gothic Pro M" w:eastAsia="Kozuka Gothic Pro M" w:hAnsi="Kozuka Gothic Pro M" w:hint="eastAsia"/>
          <w:sz w:val="22"/>
          <w:szCs w:val="22"/>
        </w:rPr>
        <w:t>≃</w:t>
      </w:r>
      <w:r w:rsidRPr="007A6BCA">
        <w:rPr>
          <w:rFonts w:eastAsia="Kozuka Gothic Pro M"/>
          <w:sz w:val="22"/>
          <w:szCs w:val="22"/>
        </w:rPr>
        <w:t>-70 millivolts)</w:t>
      </w:r>
      <w:r w:rsidRPr="007A6BCA">
        <w:rPr>
          <w:sz w:val="22"/>
          <w:szCs w:val="22"/>
        </w:rPr>
        <w:t xml:space="preserve">, other ions besides potassium must contribute to </w:t>
      </w:r>
      <w:proofErr w:type="spellStart"/>
      <w:r w:rsidRPr="007A6BCA">
        <w:rPr>
          <w:sz w:val="22"/>
          <w:szCs w:val="22"/>
        </w:rPr>
        <w:t>V</w:t>
      </w:r>
      <w:r w:rsidRPr="007A6BCA">
        <w:rPr>
          <w:sz w:val="22"/>
          <w:szCs w:val="22"/>
          <w:vertAlign w:val="subscript"/>
        </w:rPr>
        <w:t>m</w:t>
      </w:r>
      <w:proofErr w:type="spellEnd"/>
      <w:r w:rsidRPr="007A6BCA">
        <w:rPr>
          <w:sz w:val="22"/>
          <w:szCs w:val="22"/>
        </w:rPr>
        <w:t xml:space="preserve">.  Rather than stopping here, why not employ the Goldman-Hodgkin-Katz equation </w:t>
      </w:r>
      <w:r w:rsidR="009B6DC6">
        <w:rPr>
          <w:sz w:val="22"/>
          <w:szCs w:val="22"/>
        </w:rPr>
        <w:t>(Nicholls et al 2012)</w:t>
      </w:r>
      <w:r w:rsidRPr="007A6BCA">
        <w:rPr>
          <w:sz w:val="22"/>
          <w:szCs w:val="22"/>
        </w:rPr>
        <w:t xml:space="preserve">, which incorporates the </w:t>
      </w:r>
      <w:r>
        <w:rPr>
          <w:sz w:val="22"/>
          <w:szCs w:val="22"/>
        </w:rPr>
        <w:t>concentration gradients</w:t>
      </w:r>
      <w:r w:rsidRPr="007A6BCA">
        <w:rPr>
          <w:sz w:val="22"/>
          <w:szCs w:val="22"/>
        </w:rPr>
        <w:t xml:space="preserve"> from several </w:t>
      </w:r>
      <w:proofErr w:type="spellStart"/>
      <w:r w:rsidRPr="007A6BCA">
        <w:rPr>
          <w:sz w:val="22"/>
          <w:szCs w:val="22"/>
        </w:rPr>
        <w:t>permean</w:t>
      </w:r>
      <w:r w:rsidR="00D056AE">
        <w:rPr>
          <w:sz w:val="22"/>
          <w:szCs w:val="22"/>
        </w:rPr>
        <w:t>t</w:t>
      </w:r>
      <w:proofErr w:type="spellEnd"/>
      <w:r w:rsidR="00D056AE">
        <w:rPr>
          <w:sz w:val="22"/>
          <w:szCs w:val="22"/>
        </w:rPr>
        <w:t xml:space="preserve"> ions simultaneously and</w:t>
      </w:r>
      <w:r w:rsidRPr="007A6BCA">
        <w:rPr>
          <w:sz w:val="22"/>
          <w:szCs w:val="22"/>
        </w:rPr>
        <w:t xml:space="preserve"> the membrane’s relative permeabilities to them?  The GHK equation can be shortened to include just sodium and potassium ions:</w:t>
      </w:r>
    </w:p>
    <w:p w:rsidR="009C66CC" w:rsidRPr="007A6BCA" w:rsidRDefault="009C66CC" w:rsidP="009C66CC">
      <w:pPr>
        <w:rPr>
          <w:sz w:val="22"/>
          <w:szCs w:val="22"/>
        </w:rPr>
      </w:pPr>
    </w:p>
    <w:p w:rsidR="009C66CC" w:rsidRPr="007A6BCA" w:rsidRDefault="00E86649" w:rsidP="009C66CC">
      <w:pPr>
        <w:jc w:val="center"/>
        <w:rPr>
          <w:sz w:val="22"/>
          <w:szCs w:val="22"/>
        </w:rPr>
      </w:pPr>
      <w:r w:rsidRPr="007A6BCA">
        <w:rPr>
          <w:position w:val="-30"/>
          <w:sz w:val="22"/>
          <w:szCs w:val="22"/>
        </w:rPr>
        <w:object w:dxaOrig="34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pt;height:34.15pt" o:ole="">
            <v:imagedata r:id="rId7" o:title=""/>
          </v:shape>
          <o:OLEObject Type="Embed" ProgID="Equation.3" ShapeID="_x0000_i1025" DrawAspect="Content" ObjectID="_1415715565" r:id="rId8"/>
        </w:object>
      </w:r>
    </w:p>
    <w:p w:rsidR="009C66CC" w:rsidRPr="007A6BCA" w:rsidRDefault="00D056AE" w:rsidP="009C66CC">
      <w:pPr>
        <w:rPr>
          <w:sz w:val="22"/>
          <w:szCs w:val="22"/>
        </w:rPr>
      </w:pPr>
      <w:r>
        <w:rPr>
          <w:sz w:val="22"/>
          <w:szCs w:val="22"/>
        </w:rPr>
        <w:t>W</w:t>
      </w:r>
      <w:r w:rsidR="009C66CC" w:rsidRPr="007A6BCA">
        <w:rPr>
          <w:sz w:val="22"/>
          <w:szCs w:val="22"/>
        </w:rPr>
        <w:t>e can make the analogy between permeability and membrane conductance to different ion species (the more open ion channels there are in the membrane, the higher will be the conductance).  Also, by increasing the permeability (and, by analogy, conductance) of the membrane to sodium, V</w:t>
      </w:r>
      <w:r w:rsidR="009C66CC" w:rsidRPr="007A6BCA">
        <w:rPr>
          <w:sz w:val="22"/>
          <w:szCs w:val="22"/>
          <w:vertAlign w:val="subscript"/>
        </w:rPr>
        <w:t>m</w:t>
      </w:r>
      <w:r w:rsidR="009C66CC" w:rsidRPr="007A6BCA">
        <w:rPr>
          <w:sz w:val="22"/>
          <w:szCs w:val="22"/>
        </w:rPr>
        <w:t xml:space="preserve"> moves toward the equilibrium potential for sodium, which is exactly what happens during the initial phase of the action potential or during excitatory postsynaptic potentials.  Thus, mathematical manipulation of the relative permeabilities sets the stage for understanding </w:t>
      </w:r>
      <w:r>
        <w:rPr>
          <w:sz w:val="22"/>
          <w:szCs w:val="22"/>
        </w:rPr>
        <w:t>the biological</w:t>
      </w:r>
      <w:r w:rsidR="009C66CC" w:rsidRPr="007A6BCA">
        <w:rPr>
          <w:sz w:val="22"/>
          <w:szCs w:val="22"/>
        </w:rPr>
        <w:t xml:space="preserve"> changes in membrane conductance</w:t>
      </w:r>
      <w:r w:rsidR="009C66CC">
        <w:rPr>
          <w:sz w:val="22"/>
          <w:szCs w:val="22"/>
        </w:rPr>
        <w:t>s</w:t>
      </w:r>
      <w:r w:rsidR="009C66CC" w:rsidRPr="007A6BCA">
        <w:rPr>
          <w:sz w:val="22"/>
          <w:szCs w:val="22"/>
        </w:rPr>
        <w:t xml:space="preserve"> that underlie action, synaptic, and receptor potentials.   </w:t>
      </w:r>
    </w:p>
    <w:p w:rsidR="009C66CC" w:rsidRPr="0064337E" w:rsidRDefault="009C66CC" w:rsidP="009C66CC">
      <w:pPr>
        <w:rPr>
          <w:sz w:val="22"/>
          <w:szCs w:val="22"/>
        </w:rPr>
      </w:pPr>
      <w:r>
        <w:rPr>
          <w:color w:val="0000FF"/>
          <w:sz w:val="22"/>
          <w:szCs w:val="22"/>
        </w:rPr>
        <w:tab/>
      </w:r>
      <w:r w:rsidR="00D056AE">
        <w:rPr>
          <w:sz w:val="22"/>
          <w:szCs w:val="22"/>
        </w:rPr>
        <w:t>M</w:t>
      </w:r>
      <w:r w:rsidRPr="0064337E">
        <w:rPr>
          <w:sz w:val="22"/>
          <w:szCs w:val="22"/>
        </w:rPr>
        <w:t xml:space="preserve">any standard first-year textbooks of mathematics used by biology majors present few if any examples related to the biological sciences. And when an example is presented, say the flow of blood across an artery, no explanation is provided </w:t>
      </w:r>
      <w:r>
        <w:rPr>
          <w:sz w:val="22"/>
          <w:szCs w:val="22"/>
        </w:rPr>
        <w:t>for</w:t>
      </w:r>
      <w:r w:rsidRPr="0064337E">
        <w:rPr>
          <w:sz w:val="22"/>
          <w:szCs w:val="22"/>
        </w:rPr>
        <w:t xml:space="preserve"> the startling fact that the volume of blood that flows through a cross section of an artery in un</w:t>
      </w:r>
      <w:r w:rsidR="00D056AE">
        <w:rPr>
          <w:sz w:val="22"/>
          <w:szCs w:val="22"/>
        </w:rPr>
        <w:t xml:space="preserve">it time is proportional to the fourth </w:t>
      </w:r>
      <w:r w:rsidRPr="0064337E">
        <w:rPr>
          <w:sz w:val="22"/>
          <w:szCs w:val="22"/>
        </w:rPr>
        <w:t>power of the radius. An application of Poise</w:t>
      </w:r>
      <w:r w:rsidR="00D056AE">
        <w:rPr>
          <w:sz w:val="22"/>
          <w:szCs w:val="22"/>
        </w:rPr>
        <w:t>uille’s law, in the</w:t>
      </w:r>
      <w:r w:rsidRPr="0064337E">
        <w:rPr>
          <w:sz w:val="22"/>
          <w:szCs w:val="22"/>
        </w:rPr>
        <w:t xml:space="preserve"> developing the main ideas of integration, could shed light on the problem of blood flow.</w:t>
      </w:r>
    </w:p>
    <w:p w:rsidR="009C66CC" w:rsidRDefault="009C66CC" w:rsidP="009C66CC">
      <w:pPr>
        <w:rPr>
          <w:color w:val="0000FF"/>
          <w:sz w:val="22"/>
          <w:szCs w:val="22"/>
        </w:rPr>
      </w:pPr>
    </w:p>
    <w:p w:rsidR="009C66CC" w:rsidRPr="00800E6D" w:rsidRDefault="009C66CC" w:rsidP="009C66CC">
      <w:pPr>
        <w:rPr>
          <w:b/>
          <w:sz w:val="22"/>
          <w:szCs w:val="22"/>
        </w:rPr>
      </w:pPr>
      <w:r w:rsidRPr="00800E6D">
        <w:rPr>
          <w:b/>
          <w:sz w:val="22"/>
          <w:szCs w:val="22"/>
        </w:rPr>
        <w:t>C</w:t>
      </w:r>
      <w:r w:rsidR="00800E6D" w:rsidRPr="00800E6D">
        <w:rPr>
          <w:b/>
          <w:sz w:val="22"/>
          <w:szCs w:val="22"/>
        </w:rPr>
        <w:t>hanging Teaching Strategies</w:t>
      </w:r>
    </w:p>
    <w:p w:rsidR="009C66CC" w:rsidRPr="00D70F9B" w:rsidRDefault="009C66CC" w:rsidP="009C66CC">
      <w:pPr>
        <w:rPr>
          <w:color w:val="0000FF"/>
          <w:sz w:val="22"/>
          <w:szCs w:val="22"/>
        </w:rPr>
      </w:pPr>
    </w:p>
    <w:p w:rsidR="009C66CC" w:rsidRDefault="009C66CC" w:rsidP="009C66CC">
      <w:pPr>
        <w:rPr>
          <w:sz w:val="22"/>
          <w:szCs w:val="22"/>
        </w:rPr>
      </w:pPr>
      <w:r w:rsidRPr="00D70F9B">
        <w:rPr>
          <w:sz w:val="22"/>
          <w:szCs w:val="22"/>
        </w:rPr>
        <w:t>We need to incorporate more of the learning approaches that have been shown to promote transfer l</w:t>
      </w:r>
      <w:r w:rsidR="000E5744">
        <w:rPr>
          <w:sz w:val="22"/>
          <w:szCs w:val="22"/>
        </w:rPr>
        <w:t>earning – the ability to use</w:t>
      </w:r>
      <w:r w:rsidRPr="00D70F9B">
        <w:rPr>
          <w:sz w:val="22"/>
          <w:szCs w:val="22"/>
        </w:rPr>
        <w:t xml:space="preserve"> informat</w:t>
      </w:r>
      <w:r w:rsidR="000E5744">
        <w:rPr>
          <w:sz w:val="22"/>
          <w:szCs w:val="22"/>
        </w:rPr>
        <w:t>ion in</w:t>
      </w:r>
      <w:r w:rsidRPr="00D70F9B">
        <w:rPr>
          <w:sz w:val="22"/>
          <w:szCs w:val="22"/>
        </w:rPr>
        <w:t xml:space="preserve"> a new situation.  Currently at our i</w:t>
      </w:r>
      <w:r w:rsidR="000E5744">
        <w:rPr>
          <w:sz w:val="22"/>
          <w:szCs w:val="22"/>
        </w:rPr>
        <w:t xml:space="preserve">nstitution, we are </w:t>
      </w:r>
      <w:r w:rsidRPr="00D70F9B">
        <w:rPr>
          <w:sz w:val="22"/>
          <w:szCs w:val="22"/>
        </w:rPr>
        <w:t xml:space="preserve">dismayed by </w:t>
      </w:r>
      <w:r>
        <w:rPr>
          <w:sz w:val="22"/>
          <w:szCs w:val="22"/>
        </w:rPr>
        <w:t>our students’</w:t>
      </w:r>
      <w:r w:rsidR="000E5744">
        <w:rPr>
          <w:sz w:val="22"/>
          <w:szCs w:val="22"/>
        </w:rPr>
        <w:t xml:space="preserve"> lack of</w:t>
      </w:r>
      <w:r w:rsidRPr="00D70F9B">
        <w:rPr>
          <w:sz w:val="22"/>
          <w:szCs w:val="22"/>
        </w:rPr>
        <w:t xml:space="preserve"> retention from the introductory to </w:t>
      </w:r>
      <w:r>
        <w:rPr>
          <w:sz w:val="22"/>
          <w:szCs w:val="22"/>
        </w:rPr>
        <w:t>the</w:t>
      </w:r>
      <w:r w:rsidRPr="00D70F9B">
        <w:rPr>
          <w:sz w:val="22"/>
          <w:szCs w:val="22"/>
        </w:rPr>
        <w:t xml:space="preserve"> upper division classes.  </w:t>
      </w:r>
      <w:r>
        <w:rPr>
          <w:sz w:val="22"/>
          <w:szCs w:val="22"/>
        </w:rPr>
        <w:t>Our stud</w:t>
      </w:r>
      <w:r w:rsidR="009B6DC6">
        <w:rPr>
          <w:sz w:val="22"/>
          <w:szCs w:val="22"/>
        </w:rPr>
        <w:t>ents perform much like novices (Larkin et al 1980)</w:t>
      </w:r>
      <w:r>
        <w:rPr>
          <w:sz w:val="22"/>
          <w:szCs w:val="22"/>
        </w:rPr>
        <w:t xml:space="preserve"> when confronted with problems and intellectual challenges: </w:t>
      </w:r>
      <w:r w:rsidRPr="00D70F9B">
        <w:rPr>
          <w:sz w:val="22"/>
          <w:szCs w:val="22"/>
        </w:rPr>
        <w:t xml:space="preserve"> </w:t>
      </w:r>
      <w:r>
        <w:rPr>
          <w:sz w:val="22"/>
          <w:szCs w:val="22"/>
        </w:rPr>
        <w:t xml:space="preserve">they </w:t>
      </w:r>
      <w:r w:rsidRPr="00D70F9B">
        <w:rPr>
          <w:sz w:val="22"/>
          <w:szCs w:val="22"/>
        </w:rPr>
        <w:t>do not s</w:t>
      </w:r>
      <w:r w:rsidR="000E5744">
        <w:rPr>
          <w:sz w:val="22"/>
          <w:szCs w:val="22"/>
        </w:rPr>
        <w:t xml:space="preserve">eem to be able to form </w:t>
      </w:r>
      <w:r w:rsidRPr="00D70F9B">
        <w:rPr>
          <w:sz w:val="22"/>
          <w:szCs w:val="22"/>
        </w:rPr>
        <w:t>connections</w:t>
      </w:r>
      <w:r w:rsidR="000E5744">
        <w:rPr>
          <w:sz w:val="22"/>
          <w:szCs w:val="22"/>
        </w:rPr>
        <w:t xml:space="preserve">. </w:t>
      </w:r>
      <w:r w:rsidRPr="00D70F9B">
        <w:rPr>
          <w:sz w:val="22"/>
          <w:szCs w:val="22"/>
        </w:rPr>
        <w:t xml:space="preserve">We are continually doing remedial teaching of basic concepts in our upper division courses.  Instead of a coherent set of unifying principles, biology </w:t>
      </w:r>
      <w:r>
        <w:rPr>
          <w:sz w:val="22"/>
          <w:szCs w:val="22"/>
        </w:rPr>
        <w:t xml:space="preserve">(for many students) </w:t>
      </w:r>
      <w:r w:rsidRPr="00D70F9B">
        <w:rPr>
          <w:sz w:val="22"/>
          <w:szCs w:val="22"/>
        </w:rPr>
        <w:t>is an a</w:t>
      </w:r>
      <w:r w:rsidR="000E5744">
        <w:rPr>
          <w:sz w:val="22"/>
          <w:szCs w:val="22"/>
        </w:rPr>
        <w:t xml:space="preserve">morphous collection of </w:t>
      </w:r>
      <w:r w:rsidRPr="00D70F9B">
        <w:rPr>
          <w:sz w:val="22"/>
          <w:szCs w:val="22"/>
        </w:rPr>
        <w:t>facts</w:t>
      </w:r>
      <w:r w:rsidR="000E5744">
        <w:rPr>
          <w:sz w:val="22"/>
          <w:szCs w:val="22"/>
        </w:rPr>
        <w:t>.  So</w:t>
      </w:r>
      <w:r w:rsidRPr="00D70F9B">
        <w:rPr>
          <w:sz w:val="22"/>
          <w:szCs w:val="22"/>
        </w:rPr>
        <w:t xml:space="preserve">, it should </w:t>
      </w:r>
      <w:r w:rsidR="000E5744">
        <w:rPr>
          <w:sz w:val="22"/>
          <w:szCs w:val="22"/>
        </w:rPr>
        <w:t>not be surprising that retention is</w:t>
      </w:r>
      <w:r w:rsidRPr="00D70F9B">
        <w:rPr>
          <w:sz w:val="22"/>
          <w:szCs w:val="22"/>
        </w:rPr>
        <w:t xml:space="preserve"> low.  </w:t>
      </w:r>
      <w:r w:rsidR="000E5744">
        <w:rPr>
          <w:sz w:val="22"/>
          <w:szCs w:val="22"/>
        </w:rPr>
        <w:t>The</w:t>
      </w:r>
      <w:r>
        <w:rPr>
          <w:sz w:val="22"/>
          <w:szCs w:val="22"/>
        </w:rPr>
        <w:t xml:space="preserve"> literature provides some suggestions for improving transfer learning. </w:t>
      </w:r>
    </w:p>
    <w:p w:rsidR="009C66CC" w:rsidRDefault="009C66CC" w:rsidP="009C66CC">
      <w:pPr>
        <w:rPr>
          <w:sz w:val="22"/>
          <w:szCs w:val="22"/>
        </w:rPr>
      </w:pPr>
    </w:p>
    <w:p w:rsidR="009C66CC" w:rsidRDefault="009C66CC" w:rsidP="009C66CC">
      <w:pPr>
        <w:numPr>
          <w:ilvl w:val="0"/>
          <w:numId w:val="5"/>
        </w:numPr>
        <w:rPr>
          <w:sz w:val="22"/>
          <w:szCs w:val="22"/>
        </w:rPr>
      </w:pPr>
      <w:r>
        <w:rPr>
          <w:sz w:val="22"/>
          <w:szCs w:val="22"/>
        </w:rPr>
        <w:t xml:space="preserve">Insightful problem solving can be trained by showing students how to improve their metacognitive (“thinking about thinking”) skills </w:t>
      </w:r>
      <w:r w:rsidR="009B6DC6">
        <w:rPr>
          <w:sz w:val="22"/>
          <w:szCs w:val="22"/>
        </w:rPr>
        <w:t>(Davidson and Sternberg 1998)</w:t>
      </w:r>
    </w:p>
    <w:p w:rsidR="009C66CC" w:rsidRDefault="009C66CC" w:rsidP="009C66CC">
      <w:pPr>
        <w:numPr>
          <w:ilvl w:val="0"/>
          <w:numId w:val="5"/>
        </w:numPr>
        <w:rPr>
          <w:sz w:val="22"/>
          <w:szCs w:val="22"/>
        </w:rPr>
      </w:pPr>
      <w:r>
        <w:rPr>
          <w:sz w:val="22"/>
          <w:szCs w:val="22"/>
        </w:rPr>
        <w:t xml:space="preserve">The application of </w:t>
      </w:r>
      <w:proofErr w:type="spellStart"/>
      <w:r>
        <w:rPr>
          <w:sz w:val="22"/>
          <w:szCs w:val="22"/>
        </w:rPr>
        <w:t>hypothetico</w:t>
      </w:r>
      <w:proofErr w:type="spellEnd"/>
      <w:r>
        <w:rPr>
          <w:sz w:val="22"/>
          <w:szCs w:val="22"/>
        </w:rPr>
        <w:t xml:space="preserve">-deductive reasoning </w:t>
      </w:r>
      <w:r w:rsidR="000E5744">
        <w:rPr>
          <w:sz w:val="22"/>
          <w:szCs w:val="22"/>
        </w:rPr>
        <w:t>is like the way that</w:t>
      </w:r>
      <w:r>
        <w:rPr>
          <w:sz w:val="22"/>
          <w:szCs w:val="22"/>
        </w:rPr>
        <w:t xml:space="preserve"> people naturally process thoughts and, therefore, instruction should provide students with increasingly complex opportunities </w:t>
      </w:r>
      <w:r w:rsidR="009B6DC6">
        <w:rPr>
          <w:sz w:val="22"/>
          <w:szCs w:val="22"/>
        </w:rPr>
        <w:t>to propose and test hypotheses (Lawson 2005)</w:t>
      </w:r>
      <w:r>
        <w:rPr>
          <w:sz w:val="22"/>
          <w:szCs w:val="22"/>
        </w:rPr>
        <w:t>.</w:t>
      </w:r>
    </w:p>
    <w:p w:rsidR="009C66CC" w:rsidRDefault="009C66CC" w:rsidP="009C66CC">
      <w:pPr>
        <w:numPr>
          <w:ilvl w:val="0"/>
          <w:numId w:val="5"/>
        </w:numPr>
        <w:rPr>
          <w:sz w:val="22"/>
          <w:szCs w:val="22"/>
        </w:rPr>
      </w:pPr>
      <w:r>
        <w:rPr>
          <w:sz w:val="22"/>
          <w:szCs w:val="22"/>
        </w:rPr>
        <w:t>Rather than continually boosting students’ self-confidence, a better approach may be to give the</w:t>
      </w:r>
      <w:r w:rsidR="000E5744">
        <w:rPr>
          <w:sz w:val="22"/>
          <w:szCs w:val="22"/>
        </w:rPr>
        <w:t>m a</w:t>
      </w:r>
      <w:r>
        <w:rPr>
          <w:sz w:val="22"/>
          <w:szCs w:val="22"/>
        </w:rPr>
        <w:t xml:space="preserve"> challenging task early in the semester, thus giving them a healthy “shock” to stimulate the</w:t>
      </w:r>
      <w:r w:rsidR="009B6DC6">
        <w:rPr>
          <w:sz w:val="22"/>
          <w:szCs w:val="22"/>
        </w:rPr>
        <w:t>ir effort and reasoning skills (Lawson et al 2007)</w:t>
      </w:r>
      <w:r>
        <w:rPr>
          <w:sz w:val="22"/>
          <w:szCs w:val="22"/>
        </w:rPr>
        <w:t xml:space="preserve">. </w:t>
      </w:r>
    </w:p>
    <w:p w:rsidR="009C66CC" w:rsidRPr="00A75F4A" w:rsidRDefault="009C66CC" w:rsidP="009C66CC">
      <w:pPr>
        <w:autoSpaceDE w:val="0"/>
        <w:autoSpaceDN w:val="0"/>
        <w:adjustRightInd w:val="0"/>
        <w:rPr>
          <w:b/>
          <w:sz w:val="22"/>
          <w:szCs w:val="22"/>
        </w:rPr>
      </w:pPr>
    </w:p>
    <w:p w:rsidR="009C66CC" w:rsidRPr="001269F9" w:rsidRDefault="009C66CC" w:rsidP="009C66CC">
      <w:pPr>
        <w:rPr>
          <w:sz w:val="22"/>
          <w:szCs w:val="22"/>
        </w:rPr>
      </w:pPr>
      <w:r>
        <w:rPr>
          <w:sz w:val="22"/>
          <w:szCs w:val="22"/>
        </w:rPr>
        <w:tab/>
        <w:t xml:space="preserve">Our SYMBIOSIS curriculum encompasses only the first three semesters of college.  </w:t>
      </w:r>
      <w:r w:rsidR="0067086B">
        <w:rPr>
          <w:sz w:val="22"/>
          <w:szCs w:val="22"/>
        </w:rPr>
        <w:t>T</w:t>
      </w:r>
      <w:r w:rsidRPr="002F7B45">
        <w:rPr>
          <w:sz w:val="22"/>
          <w:szCs w:val="22"/>
        </w:rPr>
        <w:t xml:space="preserve">o reinforce </w:t>
      </w:r>
      <w:r>
        <w:rPr>
          <w:sz w:val="22"/>
          <w:szCs w:val="22"/>
        </w:rPr>
        <w:t>the integrative approach to biology, u</w:t>
      </w:r>
      <w:r w:rsidRPr="002F7B45">
        <w:rPr>
          <w:sz w:val="22"/>
          <w:szCs w:val="22"/>
        </w:rPr>
        <w:t xml:space="preserve">pper division </w:t>
      </w:r>
      <w:r>
        <w:rPr>
          <w:sz w:val="22"/>
          <w:szCs w:val="22"/>
        </w:rPr>
        <w:t>b</w:t>
      </w:r>
      <w:r w:rsidRPr="002F7B45">
        <w:rPr>
          <w:sz w:val="22"/>
          <w:szCs w:val="22"/>
        </w:rPr>
        <w:t xml:space="preserve">iology courses must include more quantitative examples and </w:t>
      </w:r>
      <w:r>
        <w:rPr>
          <w:sz w:val="22"/>
          <w:szCs w:val="22"/>
        </w:rPr>
        <w:t>incorporate</w:t>
      </w:r>
      <w:r w:rsidRPr="002F7B45">
        <w:rPr>
          <w:sz w:val="22"/>
          <w:szCs w:val="22"/>
        </w:rPr>
        <w:t xml:space="preserve"> more quantitative approaches to solving problems. </w:t>
      </w:r>
      <w:r>
        <w:rPr>
          <w:sz w:val="22"/>
          <w:szCs w:val="22"/>
        </w:rPr>
        <w:t xml:space="preserve">It is imperative that the interdisciplinary approach not </w:t>
      </w:r>
      <w:r w:rsidR="0067086B">
        <w:rPr>
          <w:sz w:val="22"/>
          <w:szCs w:val="22"/>
        </w:rPr>
        <w:t>disappear in</w:t>
      </w:r>
      <w:r>
        <w:rPr>
          <w:sz w:val="22"/>
          <w:szCs w:val="22"/>
        </w:rPr>
        <w:t xml:space="preserve"> the remaining two and a half years in their course of study.  </w:t>
      </w:r>
      <w:r w:rsidRPr="001269F9">
        <w:rPr>
          <w:sz w:val="22"/>
          <w:szCs w:val="22"/>
        </w:rPr>
        <w:t>How can this be accomplished?</w:t>
      </w:r>
      <w:r>
        <w:rPr>
          <w:sz w:val="22"/>
          <w:szCs w:val="22"/>
        </w:rPr>
        <w:t xml:space="preserve">  The </w:t>
      </w:r>
      <w:r w:rsidR="0067086B">
        <w:rPr>
          <w:sz w:val="22"/>
          <w:szCs w:val="22"/>
        </w:rPr>
        <w:t xml:space="preserve">following </w:t>
      </w:r>
      <w:r>
        <w:rPr>
          <w:sz w:val="22"/>
          <w:szCs w:val="22"/>
        </w:rPr>
        <w:t>sugges</w:t>
      </w:r>
      <w:r w:rsidR="0067086B">
        <w:rPr>
          <w:sz w:val="22"/>
          <w:szCs w:val="22"/>
        </w:rPr>
        <w:t xml:space="preserve">tions </w:t>
      </w:r>
      <w:r>
        <w:rPr>
          <w:sz w:val="22"/>
          <w:szCs w:val="22"/>
        </w:rPr>
        <w:t>certainly are not novel, but we consider them to be vital to the continuation of our SYMBIOSIS initiatives.</w:t>
      </w:r>
    </w:p>
    <w:p w:rsidR="009C66CC" w:rsidRPr="00D743A9" w:rsidRDefault="009C66CC" w:rsidP="009C66CC">
      <w:pPr>
        <w:rPr>
          <w:sz w:val="22"/>
          <w:szCs w:val="22"/>
        </w:rPr>
      </w:pPr>
    </w:p>
    <w:p w:rsidR="009C66CC" w:rsidRDefault="009C66CC" w:rsidP="009C66CC">
      <w:pPr>
        <w:numPr>
          <w:ilvl w:val="0"/>
          <w:numId w:val="1"/>
        </w:numPr>
        <w:rPr>
          <w:sz w:val="22"/>
          <w:szCs w:val="22"/>
        </w:rPr>
      </w:pPr>
      <w:r w:rsidRPr="00D743A9">
        <w:rPr>
          <w:sz w:val="22"/>
          <w:szCs w:val="22"/>
        </w:rPr>
        <w:t>Make modificat</w:t>
      </w:r>
      <w:r>
        <w:rPr>
          <w:sz w:val="22"/>
          <w:szCs w:val="22"/>
        </w:rPr>
        <w:t xml:space="preserve">ions to current biology courses, </w:t>
      </w:r>
      <w:r w:rsidR="0067086B">
        <w:rPr>
          <w:sz w:val="22"/>
          <w:szCs w:val="22"/>
        </w:rPr>
        <w:t>such as including</w:t>
      </w:r>
      <w:r w:rsidRPr="00D743A9">
        <w:rPr>
          <w:sz w:val="22"/>
          <w:szCs w:val="22"/>
        </w:rPr>
        <w:t xml:space="preserve"> </w:t>
      </w:r>
      <w:r>
        <w:rPr>
          <w:sz w:val="22"/>
          <w:szCs w:val="22"/>
        </w:rPr>
        <w:t xml:space="preserve">quantitative </w:t>
      </w:r>
      <w:r w:rsidR="0067086B">
        <w:rPr>
          <w:sz w:val="22"/>
          <w:szCs w:val="22"/>
        </w:rPr>
        <w:t>modules</w:t>
      </w:r>
      <w:r w:rsidRPr="00D743A9">
        <w:rPr>
          <w:sz w:val="22"/>
          <w:szCs w:val="22"/>
        </w:rPr>
        <w:t xml:space="preserve"> – if a few modules are added, the entire course does not need to be overhauled.  </w:t>
      </w:r>
      <w:r w:rsidR="0067086B">
        <w:rPr>
          <w:sz w:val="22"/>
          <w:szCs w:val="22"/>
        </w:rPr>
        <w:t>One</w:t>
      </w:r>
      <w:r w:rsidRPr="00D743A9">
        <w:rPr>
          <w:sz w:val="22"/>
          <w:szCs w:val="22"/>
        </w:rPr>
        <w:t xml:space="preserve"> or two new modules can be added each time the course is taught.</w:t>
      </w:r>
    </w:p>
    <w:p w:rsidR="009C66CC" w:rsidRDefault="009C66CC" w:rsidP="009C66CC">
      <w:pPr>
        <w:numPr>
          <w:ilvl w:val="0"/>
          <w:numId w:val="1"/>
        </w:numPr>
        <w:rPr>
          <w:sz w:val="22"/>
          <w:szCs w:val="22"/>
        </w:rPr>
      </w:pPr>
      <w:r>
        <w:rPr>
          <w:sz w:val="22"/>
          <w:szCs w:val="22"/>
        </w:rPr>
        <w:t xml:space="preserve">Make modifications to current mathematics courses, </w:t>
      </w:r>
      <w:r w:rsidR="0067086B">
        <w:rPr>
          <w:sz w:val="22"/>
          <w:szCs w:val="22"/>
        </w:rPr>
        <w:t>using</w:t>
      </w:r>
      <w:r>
        <w:rPr>
          <w:sz w:val="22"/>
          <w:szCs w:val="22"/>
        </w:rPr>
        <w:t xml:space="preserve"> biological examples rather than the more traditional engineering problems.</w:t>
      </w:r>
    </w:p>
    <w:p w:rsidR="009C66CC" w:rsidRDefault="0067086B" w:rsidP="009C66CC">
      <w:pPr>
        <w:numPr>
          <w:ilvl w:val="0"/>
          <w:numId w:val="1"/>
        </w:numPr>
        <w:rPr>
          <w:sz w:val="22"/>
          <w:szCs w:val="22"/>
        </w:rPr>
      </w:pPr>
      <w:r>
        <w:rPr>
          <w:sz w:val="22"/>
          <w:szCs w:val="22"/>
        </w:rPr>
        <w:t>Have</w:t>
      </w:r>
      <w:r w:rsidR="009C66CC" w:rsidRPr="00D743A9">
        <w:rPr>
          <w:sz w:val="22"/>
          <w:szCs w:val="22"/>
        </w:rPr>
        <w:t xml:space="preserve"> a greater emphasis on hand</w:t>
      </w:r>
      <w:r w:rsidR="009C66CC">
        <w:rPr>
          <w:sz w:val="22"/>
          <w:szCs w:val="22"/>
        </w:rPr>
        <w:t xml:space="preserve">ling and analyzing data sets in biology courses, </w:t>
      </w:r>
      <w:r>
        <w:rPr>
          <w:sz w:val="22"/>
          <w:szCs w:val="22"/>
        </w:rPr>
        <w:t>in the lecture and the laboratory</w:t>
      </w:r>
      <w:r w:rsidR="009C66CC">
        <w:rPr>
          <w:sz w:val="22"/>
          <w:szCs w:val="22"/>
        </w:rPr>
        <w:t>.  Incorporate statistical tests of hypotheses as often as possible.</w:t>
      </w:r>
    </w:p>
    <w:p w:rsidR="009C66CC" w:rsidRDefault="009C66CC" w:rsidP="009C66CC">
      <w:pPr>
        <w:numPr>
          <w:ilvl w:val="0"/>
          <w:numId w:val="1"/>
        </w:numPr>
        <w:rPr>
          <w:sz w:val="22"/>
          <w:szCs w:val="22"/>
        </w:rPr>
      </w:pPr>
      <w:r w:rsidRPr="00D743A9">
        <w:rPr>
          <w:sz w:val="22"/>
          <w:szCs w:val="22"/>
        </w:rPr>
        <w:t xml:space="preserve">Create new interdisciplinary courses, with biologists and mathematicians as co-instructors.  </w:t>
      </w:r>
      <w:r w:rsidR="0067086B">
        <w:rPr>
          <w:sz w:val="22"/>
          <w:szCs w:val="22"/>
        </w:rPr>
        <w:t xml:space="preserve">This </w:t>
      </w:r>
      <w:r w:rsidRPr="00D743A9">
        <w:rPr>
          <w:sz w:val="22"/>
          <w:szCs w:val="22"/>
        </w:rPr>
        <w:t>takes a great deal of effort and cooperation betw</w:t>
      </w:r>
      <w:r w:rsidR="0067086B">
        <w:rPr>
          <w:sz w:val="22"/>
          <w:szCs w:val="22"/>
        </w:rPr>
        <w:t>een departments and perhaps</w:t>
      </w:r>
      <w:r w:rsidRPr="00D743A9">
        <w:rPr>
          <w:sz w:val="22"/>
          <w:szCs w:val="22"/>
        </w:rPr>
        <w:t xml:space="preserve"> a reorganization of teaching responsibilities.</w:t>
      </w:r>
    </w:p>
    <w:p w:rsidR="009C66CC" w:rsidRDefault="009C66CC" w:rsidP="009C66CC">
      <w:pPr>
        <w:autoSpaceDE w:val="0"/>
        <w:autoSpaceDN w:val="0"/>
        <w:adjustRightInd w:val="0"/>
        <w:rPr>
          <w:b/>
          <w:sz w:val="28"/>
          <w:szCs w:val="28"/>
        </w:rPr>
      </w:pPr>
    </w:p>
    <w:p w:rsidR="009C66CC" w:rsidRPr="00800E6D" w:rsidRDefault="00800E6D" w:rsidP="009C66CC">
      <w:pPr>
        <w:rPr>
          <w:sz w:val="22"/>
          <w:szCs w:val="22"/>
        </w:rPr>
      </w:pPr>
      <w:r w:rsidRPr="00800E6D">
        <w:rPr>
          <w:b/>
          <w:sz w:val="22"/>
          <w:szCs w:val="22"/>
        </w:rPr>
        <w:t>Culture Shock</w:t>
      </w:r>
    </w:p>
    <w:p w:rsidR="009C66CC" w:rsidRPr="00A75F4A" w:rsidRDefault="009C66CC" w:rsidP="009C66CC">
      <w:pPr>
        <w:rPr>
          <w:b/>
          <w:sz w:val="22"/>
          <w:szCs w:val="22"/>
        </w:rPr>
      </w:pPr>
    </w:p>
    <w:p w:rsidR="009C66CC" w:rsidRDefault="009C66CC" w:rsidP="009C66CC">
      <w:pPr>
        <w:rPr>
          <w:i/>
          <w:color w:val="000000"/>
          <w:sz w:val="22"/>
          <w:szCs w:val="22"/>
        </w:rPr>
      </w:pPr>
      <w:r w:rsidRPr="004B0E13">
        <w:rPr>
          <w:i/>
          <w:color w:val="000000"/>
          <w:sz w:val="22"/>
          <w:szCs w:val="22"/>
        </w:rPr>
        <w:t>“</w:t>
      </w:r>
      <w:r w:rsidRPr="004B0E13">
        <w:rPr>
          <w:bCs/>
          <w:i/>
          <w:color w:val="000000"/>
          <w:sz w:val="22"/>
          <w:szCs w:val="22"/>
        </w:rPr>
        <w:t>It is not the strongest of the species that survives, nor the most intelligent</w:t>
      </w:r>
      <w:r w:rsidRPr="004B0E13">
        <w:rPr>
          <w:i/>
          <w:color w:val="000000"/>
          <w:sz w:val="22"/>
          <w:szCs w:val="22"/>
        </w:rPr>
        <w:t xml:space="preserve"> </w:t>
      </w:r>
      <w:r w:rsidRPr="004B0E13">
        <w:rPr>
          <w:bCs/>
          <w:i/>
          <w:color w:val="000000"/>
          <w:sz w:val="22"/>
          <w:szCs w:val="22"/>
        </w:rPr>
        <w:t>that survives. It is the one that is the most adaptable to change</w:t>
      </w:r>
      <w:r w:rsidRPr="004B0E13">
        <w:rPr>
          <w:i/>
          <w:color w:val="000000"/>
          <w:sz w:val="22"/>
          <w:szCs w:val="22"/>
        </w:rPr>
        <w:t>.”</w:t>
      </w:r>
    </w:p>
    <w:p w:rsidR="009C66CC" w:rsidRPr="004B0E13" w:rsidRDefault="009C66CC" w:rsidP="009C66CC">
      <w:pPr>
        <w:rPr>
          <w:color w:val="000000"/>
          <w:sz w:val="22"/>
          <w:szCs w:val="22"/>
        </w:rPr>
      </w:pP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 xml:space="preserve">-- </w:t>
      </w:r>
      <w:r>
        <w:rPr>
          <w:color w:val="000000"/>
          <w:sz w:val="22"/>
          <w:szCs w:val="22"/>
        </w:rPr>
        <w:t>Charles Darwin</w:t>
      </w:r>
    </w:p>
    <w:p w:rsidR="009C66CC" w:rsidRDefault="009C66CC" w:rsidP="009C66CC">
      <w:pPr>
        <w:rPr>
          <w:sz w:val="22"/>
          <w:szCs w:val="22"/>
        </w:rPr>
      </w:pPr>
    </w:p>
    <w:p w:rsidR="009C66CC" w:rsidRDefault="00D04847" w:rsidP="009C66CC">
      <w:pPr>
        <w:rPr>
          <w:sz w:val="22"/>
          <w:szCs w:val="22"/>
        </w:rPr>
      </w:pPr>
      <w:r>
        <w:rPr>
          <w:sz w:val="22"/>
          <w:szCs w:val="22"/>
        </w:rPr>
        <w:t>Change is difficult</w:t>
      </w:r>
      <w:r w:rsidR="009C66CC">
        <w:rPr>
          <w:sz w:val="22"/>
          <w:szCs w:val="22"/>
        </w:rPr>
        <w:t xml:space="preserve">. Sweeping changes, such as those envisioned by </w:t>
      </w:r>
      <w:r w:rsidR="009C66CC" w:rsidRPr="00C826C2">
        <w:rPr>
          <w:i/>
          <w:sz w:val="22"/>
          <w:szCs w:val="22"/>
        </w:rPr>
        <w:t>Bio2010</w:t>
      </w:r>
      <w:r w:rsidR="009C66CC">
        <w:rPr>
          <w:i/>
          <w:sz w:val="22"/>
          <w:szCs w:val="22"/>
        </w:rPr>
        <w:t>,</w:t>
      </w:r>
      <w:r>
        <w:rPr>
          <w:sz w:val="22"/>
          <w:szCs w:val="22"/>
        </w:rPr>
        <w:t xml:space="preserve"> require a concerted effort by</w:t>
      </w:r>
      <w:r w:rsidR="009C66CC">
        <w:rPr>
          <w:sz w:val="22"/>
          <w:szCs w:val="22"/>
        </w:rPr>
        <w:t xml:space="preserve"> entire departments and institutions.  What are some o</w:t>
      </w:r>
      <w:r>
        <w:rPr>
          <w:sz w:val="22"/>
          <w:szCs w:val="22"/>
        </w:rPr>
        <w:t xml:space="preserve">f the barriers to implementing </w:t>
      </w:r>
      <w:r w:rsidR="009C66CC">
        <w:rPr>
          <w:sz w:val="22"/>
          <w:szCs w:val="22"/>
        </w:rPr>
        <w:t xml:space="preserve">the </w:t>
      </w:r>
      <w:r w:rsidR="009C66CC" w:rsidRPr="00B31741">
        <w:rPr>
          <w:i/>
          <w:sz w:val="22"/>
          <w:szCs w:val="22"/>
        </w:rPr>
        <w:t>Bio2010</w:t>
      </w:r>
      <w:r>
        <w:rPr>
          <w:sz w:val="22"/>
          <w:szCs w:val="22"/>
        </w:rPr>
        <w:t xml:space="preserve"> suggestions?  First</w:t>
      </w:r>
      <w:r w:rsidR="009C66CC">
        <w:rPr>
          <w:sz w:val="22"/>
          <w:szCs w:val="22"/>
        </w:rPr>
        <w:t xml:space="preserve">, while </w:t>
      </w:r>
      <w:r>
        <w:rPr>
          <w:sz w:val="22"/>
          <w:szCs w:val="22"/>
        </w:rPr>
        <w:t xml:space="preserve">most biology professors recognize </w:t>
      </w:r>
      <w:r w:rsidR="009C66CC">
        <w:rPr>
          <w:sz w:val="22"/>
          <w:szCs w:val="22"/>
        </w:rPr>
        <w:t>the</w:t>
      </w:r>
      <w:r w:rsidR="009C66CC" w:rsidRPr="00E373D8">
        <w:rPr>
          <w:sz w:val="22"/>
          <w:szCs w:val="22"/>
        </w:rPr>
        <w:t xml:space="preserve"> need for a more quantitative</w:t>
      </w:r>
      <w:r w:rsidR="009C63B0">
        <w:rPr>
          <w:sz w:val="22"/>
          <w:szCs w:val="22"/>
        </w:rPr>
        <w:t xml:space="preserve"> pedagogy</w:t>
      </w:r>
      <w:r>
        <w:rPr>
          <w:sz w:val="22"/>
          <w:szCs w:val="22"/>
        </w:rPr>
        <w:t>,</w:t>
      </w:r>
      <w:r w:rsidR="009C66CC">
        <w:rPr>
          <w:sz w:val="22"/>
          <w:szCs w:val="22"/>
        </w:rPr>
        <w:t xml:space="preserve"> inertia must be overcome before there can be any progress.</w:t>
      </w:r>
      <w:r w:rsidR="009C66CC" w:rsidRPr="00E373D8">
        <w:rPr>
          <w:sz w:val="22"/>
          <w:szCs w:val="22"/>
        </w:rPr>
        <w:t xml:space="preserve">  </w:t>
      </w:r>
      <w:r w:rsidR="009C66CC">
        <w:rPr>
          <w:sz w:val="22"/>
          <w:szCs w:val="22"/>
        </w:rPr>
        <w:t xml:space="preserve">For many, the quantitative </w:t>
      </w:r>
      <w:r w:rsidR="009C63B0">
        <w:rPr>
          <w:sz w:val="22"/>
          <w:szCs w:val="22"/>
        </w:rPr>
        <w:t xml:space="preserve">approach </w:t>
      </w:r>
      <w:bookmarkStart w:id="0" w:name="_GoBack"/>
      <w:bookmarkEnd w:id="0"/>
      <w:r w:rsidR="009C66CC">
        <w:rPr>
          <w:sz w:val="22"/>
          <w:szCs w:val="22"/>
        </w:rPr>
        <w:t>evokes an almost reflexive defensiveness.  Others</w:t>
      </w:r>
      <w:r w:rsidR="009C66CC" w:rsidRPr="00E373D8">
        <w:rPr>
          <w:sz w:val="22"/>
          <w:szCs w:val="22"/>
        </w:rPr>
        <w:t xml:space="preserve"> may be willing to change, but feel that they are already </w:t>
      </w:r>
      <w:r w:rsidR="009C66CC" w:rsidRPr="00E373D8">
        <w:rPr>
          <w:sz w:val="22"/>
          <w:szCs w:val="22"/>
        </w:rPr>
        <w:lastRenderedPageBreak/>
        <w:t xml:space="preserve">overburdened or unprepared.  </w:t>
      </w:r>
      <w:r w:rsidR="009C66CC">
        <w:rPr>
          <w:sz w:val="22"/>
          <w:szCs w:val="22"/>
        </w:rPr>
        <w:t>Still others may believe that they already are doing enough in th</w:t>
      </w:r>
      <w:r w:rsidR="00874EDC">
        <w:rPr>
          <w:sz w:val="22"/>
          <w:szCs w:val="22"/>
        </w:rPr>
        <w:t xml:space="preserve">eir own classes and </w:t>
      </w:r>
      <w:r w:rsidR="009C66CC">
        <w:rPr>
          <w:sz w:val="22"/>
          <w:szCs w:val="22"/>
        </w:rPr>
        <w:t xml:space="preserve">see no need to participate in any large-scale initiatives.  A second set of barriers comes from the students.  Many choose to major </w:t>
      </w:r>
      <w:r w:rsidR="00874EDC">
        <w:rPr>
          <w:sz w:val="22"/>
          <w:szCs w:val="22"/>
        </w:rPr>
        <w:t>in biology because they see it as less mathematical than physics and chemistry, the age-old math phobia problem.  W</w:t>
      </w:r>
      <w:r w:rsidR="009C66CC">
        <w:rPr>
          <w:sz w:val="22"/>
          <w:szCs w:val="22"/>
        </w:rPr>
        <w:t>e hope that an integrated curricul</w:t>
      </w:r>
      <w:r w:rsidR="00874EDC">
        <w:rPr>
          <w:sz w:val="22"/>
          <w:szCs w:val="22"/>
        </w:rPr>
        <w:t>um (such as SYMBIOSIS), where</w:t>
      </w:r>
      <w:r w:rsidR="009C66CC">
        <w:rPr>
          <w:sz w:val="22"/>
          <w:szCs w:val="22"/>
        </w:rPr>
        <w:t xml:space="preserve"> s</w:t>
      </w:r>
      <w:r w:rsidR="00874EDC">
        <w:rPr>
          <w:sz w:val="22"/>
          <w:szCs w:val="22"/>
        </w:rPr>
        <w:t xml:space="preserve">tudents are shown from the </w:t>
      </w:r>
      <w:r w:rsidR="009C66CC">
        <w:rPr>
          <w:sz w:val="22"/>
          <w:szCs w:val="22"/>
        </w:rPr>
        <w:t>beginning that math</w:t>
      </w:r>
      <w:r w:rsidR="00874EDC">
        <w:rPr>
          <w:sz w:val="22"/>
          <w:szCs w:val="22"/>
        </w:rPr>
        <w:t>ematics and biology are</w:t>
      </w:r>
      <w:r w:rsidR="009C66CC">
        <w:rPr>
          <w:sz w:val="22"/>
          <w:szCs w:val="22"/>
        </w:rPr>
        <w:t xml:space="preserve"> complementary to each other, may help treat this malady.  How can we minimize the loss of biology majors (many of whom will be pr</w:t>
      </w:r>
      <w:r w:rsidR="00874EDC">
        <w:rPr>
          <w:sz w:val="22"/>
          <w:szCs w:val="22"/>
        </w:rPr>
        <w:t>e-medicine) and</w:t>
      </w:r>
      <w:r w:rsidR="009C66CC">
        <w:rPr>
          <w:sz w:val="22"/>
          <w:szCs w:val="22"/>
        </w:rPr>
        <w:t xml:space="preserve"> encourage more f</w:t>
      </w:r>
      <w:r w:rsidR="00874EDC">
        <w:rPr>
          <w:sz w:val="22"/>
          <w:szCs w:val="22"/>
        </w:rPr>
        <w:t xml:space="preserve">aculty members to make </w:t>
      </w:r>
      <w:r w:rsidR="009C66CC">
        <w:rPr>
          <w:sz w:val="22"/>
          <w:szCs w:val="22"/>
        </w:rPr>
        <w:t>modifications to our undergraduate curricul</w:t>
      </w:r>
      <w:r w:rsidR="00874EDC">
        <w:rPr>
          <w:sz w:val="22"/>
          <w:szCs w:val="22"/>
        </w:rPr>
        <w:t>um?  We think it</w:t>
      </w:r>
      <w:r w:rsidR="009C66CC">
        <w:rPr>
          <w:sz w:val="22"/>
          <w:szCs w:val="22"/>
        </w:rPr>
        <w:t xml:space="preserve"> will require n</w:t>
      </w:r>
      <w:r w:rsidR="00874EDC">
        <w:rPr>
          <w:sz w:val="22"/>
          <w:szCs w:val="22"/>
        </w:rPr>
        <w:t xml:space="preserve">othing less than a </w:t>
      </w:r>
      <w:r w:rsidR="009C66CC">
        <w:rPr>
          <w:sz w:val="22"/>
          <w:szCs w:val="22"/>
        </w:rPr>
        <w:t xml:space="preserve">change in the culture of biology instruction.  </w:t>
      </w:r>
    </w:p>
    <w:p w:rsidR="009C66CC" w:rsidRDefault="009C66CC" w:rsidP="009C66CC">
      <w:pPr>
        <w:rPr>
          <w:sz w:val="22"/>
          <w:szCs w:val="22"/>
        </w:rPr>
      </w:pPr>
      <w:r>
        <w:rPr>
          <w:sz w:val="22"/>
          <w:szCs w:val="22"/>
        </w:rPr>
        <w:tab/>
        <w:t>How can a tradition of teaching, firmly entrenched over</w:t>
      </w:r>
      <w:r w:rsidR="00AA28C8">
        <w:rPr>
          <w:sz w:val="22"/>
          <w:szCs w:val="22"/>
        </w:rPr>
        <w:t xml:space="preserve"> many decades, be</w:t>
      </w:r>
      <w:r>
        <w:rPr>
          <w:sz w:val="22"/>
          <w:szCs w:val="22"/>
        </w:rPr>
        <w:t xml:space="preserve"> transformed?  How can we convince students that a more quantitative biology will be</w:t>
      </w:r>
      <w:r w:rsidR="00AA28C8">
        <w:rPr>
          <w:sz w:val="22"/>
          <w:szCs w:val="22"/>
        </w:rPr>
        <w:t>tter prepare them</w:t>
      </w:r>
      <w:r w:rsidR="00F11D8F">
        <w:rPr>
          <w:sz w:val="22"/>
          <w:szCs w:val="22"/>
        </w:rPr>
        <w:t>?  Somehow, the</w:t>
      </w:r>
      <w:r>
        <w:rPr>
          <w:sz w:val="22"/>
          <w:szCs w:val="22"/>
        </w:rPr>
        <w:t xml:space="preserve"> subject m</w:t>
      </w:r>
      <w:r w:rsidR="00F11D8F">
        <w:rPr>
          <w:sz w:val="22"/>
          <w:szCs w:val="22"/>
        </w:rPr>
        <w:t>atter has to be relevant and accessible to</w:t>
      </w:r>
      <w:r>
        <w:rPr>
          <w:sz w:val="22"/>
          <w:szCs w:val="22"/>
        </w:rPr>
        <w:t xml:space="preserve"> the students and the professors.   The old perception that math</w:t>
      </w:r>
      <w:r w:rsidR="00F11D8F">
        <w:rPr>
          <w:sz w:val="22"/>
          <w:szCs w:val="22"/>
        </w:rPr>
        <w:t>ematics</w:t>
      </w:r>
      <w:r>
        <w:rPr>
          <w:sz w:val="22"/>
          <w:szCs w:val="22"/>
        </w:rPr>
        <w:t xml:space="preserve"> and biology are in different domains must be dispelled.  We must establish a community of scholarship in which interdisciplinary interactions are recognized, encouraged, and rewarded.  Here are some recommendations:</w:t>
      </w:r>
    </w:p>
    <w:p w:rsidR="009C66CC" w:rsidRDefault="009C66CC" w:rsidP="009C66CC">
      <w:pPr>
        <w:rPr>
          <w:sz w:val="22"/>
          <w:szCs w:val="22"/>
        </w:rPr>
      </w:pPr>
    </w:p>
    <w:p w:rsidR="009C66CC" w:rsidRDefault="00494A15" w:rsidP="009C66CC">
      <w:pPr>
        <w:numPr>
          <w:ilvl w:val="0"/>
          <w:numId w:val="2"/>
        </w:numPr>
        <w:rPr>
          <w:sz w:val="22"/>
          <w:szCs w:val="22"/>
        </w:rPr>
      </w:pPr>
      <w:r>
        <w:rPr>
          <w:sz w:val="22"/>
          <w:szCs w:val="22"/>
        </w:rPr>
        <w:t>Encourage</w:t>
      </w:r>
      <w:r w:rsidR="009C66CC" w:rsidRPr="00E373D8">
        <w:rPr>
          <w:sz w:val="22"/>
          <w:szCs w:val="22"/>
        </w:rPr>
        <w:t xml:space="preserve"> research publications </w:t>
      </w:r>
      <w:r w:rsidR="009C66CC">
        <w:rPr>
          <w:sz w:val="22"/>
          <w:szCs w:val="22"/>
        </w:rPr>
        <w:t>in which both mathematicians and biologists are co-authors</w:t>
      </w:r>
      <w:r w:rsidR="009C66CC" w:rsidRPr="00E373D8">
        <w:rPr>
          <w:sz w:val="22"/>
          <w:szCs w:val="22"/>
        </w:rPr>
        <w:t>.</w:t>
      </w:r>
      <w:r w:rsidR="009C66CC">
        <w:rPr>
          <w:sz w:val="22"/>
          <w:szCs w:val="22"/>
        </w:rPr>
        <w:t xml:space="preserve">  </w:t>
      </w:r>
      <w:r>
        <w:rPr>
          <w:sz w:val="22"/>
          <w:szCs w:val="22"/>
        </w:rPr>
        <w:t xml:space="preserve">Publications are rewards </w:t>
      </w:r>
      <w:r w:rsidR="009C66CC" w:rsidRPr="00E373D8">
        <w:rPr>
          <w:sz w:val="22"/>
          <w:szCs w:val="22"/>
        </w:rPr>
        <w:t>that can benefit all participants.  With some success, others may see benefits.</w:t>
      </w:r>
      <w:r w:rsidR="009C66CC">
        <w:rPr>
          <w:sz w:val="22"/>
          <w:szCs w:val="22"/>
        </w:rPr>
        <w:t xml:space="preserve"> </w:t>
      </w:r>
      <w:r>
        <w:rPr>
          <w:sz w:val="22"/>
          <w:szCs w:val="22"/>
        </w:rPr>
        <w:t xml:space="preserve"> At our institution, we </w:t>
      </w:r>
      <w:r w:rsidR="009C66CC">
        <w:rPr>
          <w:sz w:val="22"/>
          <w:szCs w:val="22"/>
        </w:rPr>
        <w:t xml:space="preserve">have established several collaborative research </w:t>
      </w:r>
      <w:r>
        <w:rPr>
          <w:sz w:val="22"/>
          <w:szCs w:val="22"/>
        </w:rPr>
        <w:t>groups that</w:t>
      </w:r>
      <w:r w:rsidR="009C66CC">
        <w:rPr>
          <w:sz w:val="22"/>
          <w:szCs w:val="22"/>
        </w:rPr>
        <w:t xml:space="preserve"> are beginning to yield publications.</w:t>
      </w:r>
    </w:p>
    <w:p w:rsidR="009C66CC" w:rsidRDefault="009C66CC" w:rsidP="009C66CC">
      <w:pPr>
        <w:numPr>
          <w:ilvl w:val="0"/>
          <w:numId w:val="2"/>
        </w:numPr>
        <w:rPr>
          <w:sz w:val="22"/>
          <w:szCs w:val="22"/>
        </w:rPr>
      </w:pPr>
      <w:r>
        <w:rPr>
          <w:sz w:val="22"/>
          <w:szCs w:val="22"/>
        </w:rPr>
        <w:t>E</w:t>
      </w:r>
      <w:r w:rsidRPr="00E373D8">
        <w:rPr>
          <w:sz w:val="22"/>
          <w:szCs w:val="22"/>
        </w:rPr>
        <w:t>ncourage publi</w:t>
      </w:r>
      <w:r w:rsidR="00494A15">
        <w:rPr>
          <w:sz w:val="22"/>
          <w:szCs w:val="22"/>
        </w:rPr>
        <w:t>shing</w:t>
      </w:r>
      <w:r w:rsidRPr="00E373D8">
        <w:rPr>
          <w:sz w:val="22"/>
          <w:szCs w:val="22"/>
        </w:rPr>
        <w:t xml:space="preserve"> articles i</w:t>
      </w:r>
      <w:r w:rsidR="00494A15">
        <w:rPr>
          <w:sz w:val="22"/>
          <w:szCs w:val="22"/>
        </w:rPr>
        <w:t>n education journals describing ways of incorporating</w:t>
      </w:r>
      <w:r w:rsidRPr="00E373D8">
        <w:rPr>
          <w:sz w:val="22"/>
          <w:szCs w:val="22"/>
        </w:rPr>
        <w:t xml:space="preserve"> quantitative approaches to traditionally qualitat</w:t>
      </w:r>
      <w:r w:rsidR="00494A15">
        <w:rPr>
          <w:sz w:val="22"/>
          <w:szCs w:val="22"/>
        </w:rPr>
        <w:t>ive lectures and laboratories.  The</w:t>
      </w:r>
      <w:r w:rsidRPr="00E373D8">
        <w:rPr>
          <w:sz w:val="22"/>
          <w:szCs w:val="22"/>
        </w:rPr>
        <w:t xml:space="preserve"> publications should be rewarded in the tenure and promotion process.</w:t>
      </w:r>
    </w:p>
    <w:p w:rsidR="009C66CC" w:rsidRDefault="00494A15" w:rsidP="009C66CC">
      <w:pPr>
        <w:numPr>
          <w:ilvl w:val="0"/>
          <w:numId w:val="2"/>
        </w:numPr>
        <w:rPr>
          <w:sz w:val="22"/>
          <w:szCs w:val="22"/>
        </w:rPr>
      </w:pPr>
      <w:r>
        <w:rPr>
          <w:sz w:val="22"/>
          <w:szCs w:val="22"/>
        </w:rPr>
        <w:t>Have courses taught by</w:t>
      </w:r>
      <w:r w:rsidR="009C66CC" w:rsidRPr="00E373D8">
        <w:rPr>
          <w:sz w:val="22"/>
          <w:szCs w:val="22"/>
        </w:rPr>
        <w:t xml:space="preserve"> colleagues</w:t>
      </w:r>
      <w:r w:rsidR="009C66CC">
        <w:rPr>
          <w:sz w:val="22"/>
          <w:szCs w:val="22"/>
        </w:rPr>
        <w:t xml:space="preserve"> from both departments</w:t>
      </w:r>
      <w:r w:rsidR="009C66CC" w:rsidRPr="00E373D8">
        <w:rPr>
          <w:sz w:val="22"/>
          <w:szCs w:val="22"/>
        </w:rPr>
        <w:t>.</w:t>
      </w:r>
    </w:p>
    <w:p w:rsidR="009C66CC" w:rsidRDefault="009C66CC" w:rsidP="009C66CC">
      <w:pPr>
        <w:numPr>
          <w:ilvl w:val="0"/>
          <w:numId w:val="2"/>
        </w:numPr>
        <w:rPr>
          <w:sz w:val="22"/>
          <w:szCs w:val="22"/>
        </w:rPr>
      </w:pPr>
      <w:r>
        <w:rPr>
          <w:sz w:val="22"/>
          <w:szCs w:val="22"/>
        </w:rPr>
        <w:t xml:space="preserve">Design interdisciplinary </w:t>
      </w:r>
      <w:r w:rsidRPr="00E373D8">
        <w:rPr>
          <w:sz w:val="22"/>
          <w:szCs w:val="22"/>
        </w:rPr>
        <w:t xml:space="preserve">graduate </w:t>
      </w:r>
      <w:r>
        <w:rPr>
          <w:sz w:val="22"/>
          <w:szCs w:val="22"/>
        </w:rPr>
        <w:t xml:space="preserve">and undergraduate </w:t>
      </w:r>
      <w:r w:rsidRPr="00E373D8">
        <w:rPr>
          <w:sz w:val="22"/>
          <w:szCs w:val="22"/>
        </w:rPr>
        <w:t xml:space="preserve">student projects with quantitative </w:t>
      </w:r>
      <w:r>
        <w:rPr>
          <w:sz w:val="22"/>
          <w:szCs w:val="22"/>
        </w:rPr>
        <w:t xml:space="preserve">and biological components.  Assign at least one </w:t>
      </w:r>
      <w:r w:rsidR="00494A15">
        <w:rPr>
          <w:sz w:val="22"/>
          <w:szCs w:val="22"/>
        </w:rPr>
        <w:t>committee member from each of the mathematics and biology</w:t>
      </w:r>
      <w:r w:rsidRPr="00E373D8">
        <w:rPr>
          <w:sz w:val="22"/>
          <w:szCs w:val="22"/>
        </w:rPr>
        <w:t xml:space="preserve"> department</w:t>
      </w:r>
      <w:r w:rsidR="00494A15">
        <w:rPr>
          <w:sz w:val="22"/>
          <w:szCs w:val="22"/>
        </w:rPr>
        <w:t>s</w:t>
      </w:r>
      <w:r w:rsidRPr="00E373D8">
        <w:rPr>
          <w:sz w:val="22"/>
          <w:szCs w:val="22"/>
        </w:rPr>
        <w:t>.</w:t>
      </w:r>
    </w:p>
    <w:p w:rsidR="009C66CC" w:rsidRDefault="00494A15" w:rsidP="009C66CC">
      <w:pPr>
        <w:numPr>
          <w:ilvl w:val="0"/>
          <w:numId w:val="3"/>
        </w:numPr>
        <w:rPr>
          <w:sz w:val="22"/>
          <w:szCs w:val="22"/>
        </w:rPr>
      </w:pPr>
      <w:r>
        <w:rPr>
          <w:sz w:val="22"/>
          <w:szCs w:val="22"/>
        </w:rPr>
        <w:t>Teaching</w:t>
      </w:r>
      <w:r w:rsidR="009C66CC" w:rsidRPr="00E373D8">
        <w:rPr>
          <w:sz w:val="22"/>
          <w:szCs w:val="22"/>
        </w:rPr>
        <w:t xml:space="preserve"> assistants </w:t>
      </w:r>
      <w:r w:rsidR="009C66CC">
        <w:rPr>
          <w:sz w:val="22"/>
          <w:szCs w:val="22"/>
        </w:rPr>
        <w:t xml:space="preserve">in the biology department </w:t>
      </w:r>
      <w:r w:rsidR="009C66CC" w:rsidRPr="00E373D8">
        <w:rPr>
          <w:sz w:val="22"/>
          <w:szCs w:val="22"/>
        </w:rPr>
        <w:t>must be trained and prepared to help the permanent faculty in making the transition.</w:t>
      </w:r>
    </w:p>
    <w:p w:rsidR="009C66CC" w:rsidRDefault="009C66CC" w:rsidP="009C66CC">
      <w:pPr>
        <w:numPr>
          <w:ilvl w:val="0"/>
          <w:numId w:val="3"/>
        </w:numPr>
        <w:rPr>
          <w:sz w:val="22"/>
          <w:szCs w:val="22"/>
        </w:rPr>
      </w:pPr>
      <w:r w:rsidRPr="00E373D8">
        <w:rPr>
          <w:sz w:val="22"/>
          <w:szCs w:val="22"/>
        </w:rPr>
        <w:t xml:space="preserve">Invite seminar speakers with quantitative </w:t>
      </w:r>
      <w:r>
        <w:rPr>
          <w:sz w:val="22"/>
          <w:szCs w:val="22"/>
        </w:rPr>
        <w:t xml:space="preserve">biological research </w:t>
      </w:r>
      <w:r w:rsidR="00494A15">
        <w:rPr>
          <w:sz w:val="22"/>
          <w:szCs w:val="22"/>
        </w:rPr>
        <w:t>and</w:t>
      </w:r>
      <w:r>
        <w:rPr>
          <w:sz w:val="22"/>
          <w:szCs w:val="22"/>
        </w:rPr>
        <w:t xml:space="preserve"> who have </w:t>
      </w:r>
      <w:r w:rsidRPr="00E373D8">
        <w:rPr>
          <w:sz w:val="22"/>
          <w:szCs w:val="22"/>
        </w:rPr>
        <w:t>the ability to make the mathematics accessible to a general biological audience.</w:t>
      </w:r>
    </w:p>
    <w:p w:rsidR="009C66CC" w:rsidRPr="00E373D8" w:rsidRDefault="009C66CC" w:rsidP="009C66CC">
      <w:pPr>
        <w:numPr>
          <w:ilvl w:val="0"/>
          <w:numId w:val="4"/>
        </w:numPr>
        <w:rPr>
          <w:sz w:val="22"/>
          <w:szCs w:val="22"/>
        </w:rPr>
      </w:pPr>
      <w:r w:rsidRPr="00E373D8">
        <w:rPr>
          <w:sz w:val="22"/>
          <w:szCs w:val="22"/>
        </w:rPr>
        <w:t xml:space="preserve">We desperately need a program for faculty development.  Many biologists would like to </w:t>
      </w:r>
      <w:r w:rsidR="00C95B92">
        <w:rPr>
          <w:sz w:val="22"/>
          <w:szCs w:val="22"/>
        </w:rPr>
        <w:t>have</w:t>
      </w:r>
      <w:r>
        <w:rPr>
          <w:sz w:val="22"/>
          <w:szCs w:val="22"/>
        </w:rPr>
        <w:t xml:space="preserve"> more quantific</w:t>
      </w:r>
      <w:r w:rsidR="00C95B92">
        <w:rPr>
          <w:sz w:val="22"/>
          <w:szCs w:val="22"/>
        </w:rPr>
        <w:t>ation, but don’t have the</w:t>
      </w:r>
      <w:r w:rsidRPr="00E373D8">
        <w:rPr>
          <w:sz w:val="22"/>
          <w:szCs w:val="22"/>
        </w:rPr>
        <w:t xml:space="preserve"> math</w:t>
      </w:r>
      <w:r w:rsidR="00C95B92">
        <w:rPr>
          <w:sz w:val="22"/>
          <w:szCs w:val="22"/>
        </w:rPr>
        <w:t>ematical</w:t>
      </w:r>
      <w:r w:rsidRPr="00E373D8">
        <w:rPr>
          <w:sz w:val="22"/>
          <w:szCs w:val="22"/>
        </w:rPr>
        <w:t xml:space="preserve"> skills.  Such development typically requires time, motivation, and funding.  </w:t>
      </w:r>
      <w:r>
        <w:rPr>
          <w:sz w:val="22"/>
          <w:szCs w:val="22"/>
        </w:rPr>
        <w:t xml:space="preserve">We need to identify some mechanisms by which the </w:t>
      </w:r>
      <w:r w:rsidR="00C95B92">
        <w:rPr>
          <w:sz w:val="22"/>
          <w:szCs w:val="22"/>
        </w:rPr>
        <w:t xml:space="preserve">biology </w:t>
      </w:r>
      <w:r>
        <w:rPr>
          <w:sz w:val="22"/>
          <w:szCs w:val="22"/>
        </w:rPr>
        <w:t xml:space="preserve">faculty </w:t>
      </w:r>
      <w:r w:rsidRPr="00E373D8">
        <w:rPr>
          <w:sz w:val="22"/>
          <w:szCs w:val="22"/>
        </w:rPr>
        <w:t xml:space="preserve">can improve </w:t>
      </w:r>
      <w:r>
        <w:rPr>
          <w:sz w:val="22"/>
          <w:szCs w:val="22"/>
        </w:rPr>
        <w:t>their competence in mathematics.</w:t>
      </w:r>
    </w:p>
    <w:p w:rsidR="009C66CC" w:rsidRDefault="009C66CC" w:rsidP="009C66CC">
      <w:pPr>
        <w:numPr>
          <w:ilvl w:val="0"/>
          <w:numId w:val="4"/>
        </w:numPr>
        <w:rPr>
          <w:sz w:val="22"/>
          <w:szCs w:val="22"/>
        </w:rPr>
      </w:pPr>
      <w:r w:rsidRPr="00E373D8">
        <w:rPr>
          <w:sz w:val="22"/>
          <w:szCs w:val="22"/>
        </w:rPr>
        <w:t>Hire new facul</w:t>
      </w:r>
      <w:r w:rsidR="00B464BC">
        <w:rPr>
          <w:sz w:val="22"/>
          <w:szCs w:val="22"/>
        </w:rPr>
        <w:t xml:space="preserve">ty members who have </w:t>
      </w:r>
      <w:r w:rsidRPr="00E373D8">
        <w:rPr>
          <w:sz w:val="22"/>
          <w:szCs w:val="22"/>
        </w:rPr>
        <w:t xml:space="preserve">quantitative skills and who </w:t>
      </w:r>
      <w:r w:rsidR="00B464BC">
        <w:rPr>
          <w:sz w:val="22"/>
          <w:szCs w:val="22"/>
        </w:rPr>
        <w:t xml:space="preserve">can establish both research and teaching </w:t>
      </w:r>
      <w:r w:rsidRPr="00E373D8">
        <w:rPr>
          <w:sz w:val="22"/>
          <w:szCs w:val="22"/>
        </w:rPr>
        <w:t>interdisciplina</w:t>
      </w:r>
      <w:r w:rsidR="00B464BC">
        <w:rPr>
          <w:sz w:val="22"/>
          <w:szCs w:val="22"/>
        </w:rPr>
        <w:t>ry collaborations</w:t>
      </w:r>
      <w:r w:rsidRPr="00E373D8">
        <w:rPr>
          <w:sz w:val="22"/>
          <w:szCs w:val="22"/>
        </w:rPr>
        <w:t>.</w:t>
      </w:r>
    </w:p>
    <w:p w:rsidR="009C66CC" w:rsidRPr="00E373D8" w:rsidRDefault="009C66CC" w:rsidP="009C66CC">
      <w:pPr>
        <w:numPr>
          <w:ilvl w:val="0"/>
          <w:numId w:val="4"/>
        </w:numPr>
        <w:rPr>
          <w:sz w:val="22"/>
          <w:szCs w:val="22"/>
        </w:rPr>
      </w:pPr>
      <w:r>
        <w:rPr>
          <w:sz w:val="22"/>
          <w:szCs w:val="22"/>
        </w:rPr>
        <w:t>A cultural change within the Mathemati</w:t>
      </w:r>
      <w:r w:rsidR="00B464BC">
        <w:rPr>
          <w:sz w:val="22"/>
          <w:szCs w:val="22"/>
        </w:rPr>
        <w:t>cs D</w:t>
      </w:r>
      <w:r w:rsidR="004245DD">
        <w:rPr>
          <w:sz w:val="22"/>
          <w:szCs w:val="22"/>
        </w:rPr>
        <w:t>epartment is needed as well; more mathematicians need to appreciate</w:t>
      </w:r>
      <w:r>
        <w:rPr>
          <w:sz w:val="22"/>
          <w:szCs w:val="22"/>
        </w:rPr>
        <w:t xml:space="preserve"> that linking mathematics to </w:t>
      </w:r>
      <w:r w:rsidR="004245DD">
        <w:rPr>
          <w:sz w:val="22"/>
          <w:szCs w:val="22"/>
        </w:rPr>
        <w:t xml:space="preserve">biological </w:t>
      </w:r>
      <w:r>
        <w:rPr>
          <w:sz w:val="22"/>
          <w:szCs w:val="22"/>
        </w:rPr>
        <w:t xml:space="preserve">applications </w:t>
      </w:r>
      <w:r w:rsidR="00B464BC">
        <w:rPr>
          <w:sz w:val="22"/>
          <w:szCs w:val="22"/>
        </w:rPr>
        <w:t>enriches</w:t>
      </w:r>
      <w:r w:rsidR="004245DD">
        <w:rPr>
          <w:sz w:val="22"/>
          <w:szCs w:val="22"/>
        </w:rPr>
        <w:t xml:space="preserve"> learning mathematics as well as biology</w:t>
      </w:r>
      <w:r>
        <w:rPr>
          <w:sz w:val="22"/>
          <w:szCs w:val="22"/>
        </w:rPr>
        <w:t>.</w:t>
      </w:r>
    </w:p>
    <w:p w:rsidR="009C66CC" w:rsidRDefault="009C66CC" w:rsidP="009C66CC">
      <w:pPr>
        <w:rPr>
          <w:sz w:val="22"/>
          <w:szCs w:val="22"/>
        </w:rPr>
      </w:pPr>
    </w:p>
    <w:p w:rsidR="009C66CC" w:rsidRPr="00800E6D" w:rsidRDefault="009C66CC" w:rsidP="009C66CC">
      <w:pPr>
        <w:rPr>
          <w:b/>
          <w:sz w:val="22"/>
          <w:szCs w:val="22"/>
        </w:rPr>
      </w:pPr>
      <w:r w:rsidRPr="00800E6D">
        <w:rPr>
          <w:b/>
          <w:sz w:val="22"/>
          <w:szCs w:val="22"/>
        </w:rPr>
        <w:t>R</w:t>
      </w:r>
      <w:r w:rsidR="00800E6D" w:rsidRPr="00800E6D">
        <w:rPr>
          <w:b/>
          <w:sz w:val="22"/>
          <w:szCs w:val="22"/>
        </w:rPr>
        <w:t>eferences</w:t>
      </w:r>
    </w:p>
    <w:p w:rsidR="009C66CC" w:rsidRPr="00544B74" w:rsidRDefault="009C66CC" w:rsidP="009C66CC">
      <w:pPr>
        <w:rPr>
          <w:b/>
          <w:sz w:val="28"/>
          <w:szCs w:val="28"/>
        </w:rPr>
      </w:pPr>
    </w:p>
    <w:p w:rsidR="009C66CC" w:rsidRDefault="009C66CC" w:rsidP="009C66CC">
      <w:pPr>
        <w:autoSpaceDE w:val="0"/>
        <w:autoSpaceDN w:val="0"/>
        <w:adjustRightInd w:val="0"/>
        <w:ind w:left="360" w:hanging="360"/>
        <w:rPr>
          <w:sz w:val="22"/>
          <w:szCs w:val="22"/>
        </w:rPr>
      </w:pPr>
      <w:r>
        <w:rPr>
          <w:sz w:val="22"/>
          <w:szCs w:val="22"/>
        </w:rPr>
        <w:t>Davidson</w:t>
      </w:r>
      <w:r w:rsidR="00471D22">
        <w:rPr>
          <w:sz w:val="22"/>
          <w:szCs w:val="22"/>
        </w:rPr>
        <w:t>,</w:t>
      </w:r>
      <w:r w:rsidR="00471D22" w:rsidRPr="00471D22">
        <w:rPr>
          <w:sz w:val="22"/>
          <w:szCs w:val="22"/>
        </w:rPr>
        <w:t xml:space="preserve"> </w:t>
      </w:r>
      <w:r w:rsidR="00471D22">
        <w:rPr>
          <w:sz w:val="22"/>
          <w:szCs w:val="22"/>
        </w:rPr>
        <w:t>J. E., and R. J. Sternberg</w:t>
      </w:r>
      <w:r w:rsidR="008536AB">
        <w:rPr>
          <w:sz w:val="22"/>
          <w:szCs w:val="22"/>
        </w:rPr>
        <w:t>,</w:t>
      </w:r>
      <w:r w:rsidR="00260142">
        <w:rPr>
          <w:sz w:val="22"/>
          <w:szCs w:val="22"/>
        </w:rPr>
        <w:t xml:space="preserve"> </w:t>
      </w:r>
      <w:r w:rsidR="008536AB">
        <w:rPr>
          <w:sz w:val="22"/>
          <w:szCs w:val="22"/>
        </w:rPr>
        <w:t>1998</w:t>
      </w:r>
      <w:r w:rsidR="00471D22">
        <w:rPr>
          <w:sz w:val="22"/>
          <w:szCs w:val="22"/>
        </w:rPr>
        <w:t>:</w:t>
      </w:r>
      <w:r>
        <w:rPr>
          <w:sz w:val="22"/>
          <w:szCs w:val="22"/>
        </w:rPr>
        <w:t xml:space="preserve"> </w:t>
      </w:r>
      <w:r w:rsidR="008536AB">
        <w:rPr>
          <w:sz w:val="22"/>
          <w:szCs w:val="22"/>
        </w:rPr>
        <w:t>Smart problem solving: how metacognition h</w:t>
      </w:r>
      <w:r w:rsidRPr="00471D22">
        <w:rPr>
          <w:sz w:val="22"/>
          <w:szCs w:val="22"/>
        </w:rPr>
        <w:t>elps</w:t>
      </w:r>
      <w:r w:rsidR="00471D22">
        <w:rPr>
          <w:sz w:val="22"/>
          <w:szCs w:val="22"/>
        </w:rPr>
        <w:t>.</w:t>
      </w:r>
      <w:r>
        <w:rPr>
          <w:sz w:val="22"/>
          <w:szCs w:val="22"/>
        </w:rPr>
        <w:t xml:space="preserve"> </w:t>
      </w:r>
      <w:r w:rsidRPr="00471D22">
        <w:rPr>
          <w:i/>
          <w:sz w:val="22"/>
          <w:szCs w:val="22"/>
        </w:rPr>
        <w:t>Metacognition in Educational Theory and Practice</w:t>
      </w:r>
      <w:r>
        <w:rPr>
          <w:sz w:val="22"/>
          <w:szCs w:val="22"/>
        </w:rPr>
        <w:t xml:space="preserve">, D.J. Hacker, J. </w:t>
      </w:r>
      <w:proofErr w:type="spellStart"/>
      <w:r>
        <w:rPr>
          <w:sz w:val="22"/>
          <w:szCs w:val="22"/>
        </w:rPr>
        <w:t>Dunlosky</w:t>
      </w:r>
      <w:proofErr w:type="spellEnd"/>
      <w:r>
        <w:rPr>
          <w:sz w:val="22"/>
          <w:szCs w:val="22"/>
        </w:rPr>
        <w:t xml:space="preserve">, and A.C. </w:t>
      </w:r>
      <w:proofErr w:type="spellStart"/>
      <w:r>
        <w:rPr>
          <w:sz w:val="22"/>
          <w:szCs w:val="22"/>
        </w:rPr>
        <w:t>Graesser</w:t>
      </w:r>
      <w:proofErr w:type="spellEnd"/>
      <w:r>
        <w:rPr>
          <w:sz w:val="22"/>
          <w:szCs w:val="22"/>
        </w:rPr>
        <w:t xml:space="preserve">, </w:t>
      </w:r>
      <w:r w:rsidR="00471D22">
        <w:rPr>
          <w:sz w:val="22"/>
          <w:szCs w:val="22"/>
        </w:rPr>
        <w:t>E</w:t>
      </w:r>
      <w:r>
        <w:rPr>
          <w:sz w:val="22"/>
          <w:szCs w:val="22"/>
        </w:rPr>
        <w:t>ds., Lawrence Erlbaum Associates</w:t>
      </w:r>
      <w:r w:rsidR="008536AB">
        <w:rPr>
          <w:sz w:val="22"/>
          <w:szCs w:val="22"/>
        </w:rPr>
        <w:t>, 47-68.</w:t>
      </w:r>
    </w:p>
    <w:p w:rsidR="009B6DC6" w:rsidRDefault="009B6DC6" w:rsidP="009C66CC">
      <w:pPr>
        <w:autoSpaceDE w:val="0"/>
        <w:autoSpaceDN w:val="0"/>
        <w:adjustRightInd w:val="0"/>
        <w:ind w:left="360" w:hanging="360"/>
        <w:rPr>
          <w:sz w:val="22"/>
          <w:szCs w:val="22"/>
        </w:rPr>
      </w:pPr>
    </w:p>
    <w:p w:rsidR="00D85A53" w:rsidRPr="00D85A53" w:rsidRDefault="00BC7A56" w:rsidP="009C66CC">
      <w:pPr>
        <w:autoSpaceDE w:val="0"/>
        <w:autoSpaceDN w:val="0"/>
        <w:adjustRightInd w:val="0"/>
        <w:ind w:left="360" w:hanging="360"/>
        <w:rPr>
          <w:sz w:val="22"/>
          <w:szCs w:val="22"/>
        </w:rPr>
      </w:pPr>
      <w:r>
        <w:rPr>
          <w:sz w:val="22"/>
          <w:szCs w:val="22"/>
        </w:rPr>
        <w:t>Joplin</w:t>
      </w:r>
      <w:r w:rsidR="00D85A53">
        <w:rPr>
          <w:sz w:val="22"/>
          <w:szCs w:val="22"/>
        </w:rPr>
        <w:t>,</w:t>
      </w:r>
      <w:r w:rsidR="00D85A53" w:rsidRPr="00D85A53">
        <w:rPr>
          <w:sz w:val="22"/>
          <w:szCs w:val="22"/>
        </w:rPr>
        <w:t xml:space="preserve"> K.</w:t>
      </w:r>
      <w:r w:rsidR="00D85A53">
        <w:rPr>
          <w:sz w:val="22"/>
          <w:szCs w:val="22"/>
        </w:rPr>
        <w:t xml:space="preserve"> </w:t>
      </w:r>
      <w:r w:rsidR="00D85A53" w:rsidRPr="00D85A53">
        <w:rPr>
          <w:sz w:val="22"/>
          <w:szCs w:val="22"/>
        </w:rPr>
        <w:t>H</w:t>
      </w:r>
      <w:r w:rsidR="00D85A53">
        <w:rPr>
          <w:sz w:val="22"/>
          <w:szCs w:val="22"/>
        </w:rPr>
        <w:t>.,</w:t>
      </w:r>
      <w:r w:rsidR="00D85A53" w:rsidRPr="00D85A53">
        <w:rPr>
          <w:sz w:val="22"/>
          <w:szCs w:val="22"/>
        </w:rPr>
        <w:t xml:space="preserve"> </w:t>
      </w:r>
      <w:r w:rsidR="00D85A53">
        <w:rPr>
          <w:sz w:val="22"/>
          <w:szCs w:val="22"/>
        </w:rPr>
        <w:t xml:space="preserve">E. </w:t>
      </w:r>
      <w:r w:rsidR="00D85A53" w:rsidRPr="00D85A53">
        <w:rPr>
          <w:sz w:val="22"/>
          <w:szCs w:val="22"/>
        </w:rPr>
        <w:t>Seier</w:t>
      </w:r>
      <w:r w:rsidR="00D85A53">
        <w:rPr>
          <w:sz w:val="22"/>
          <w:szCs w:val="22"/>
        </w:rPr>
        <w:t xml:space="preserve">, </w:t>
      </w:r>
      <w:r w:rsidR="00D85A53" w:rsidRPr="00D85A53">
        <w:rPr>
          <w:sz w:val="22"/>
          <w:szCs w:val="22"/>
        </w:rPr>
        <w:t>A. Godbole</w:t>
      </w:r>
      <w:r w:rsidR="00D85A53">
        <w:rPr>
          <w:sz w:val="22"/>
          <w:szCs w:val="22"/>
        </w:rPr>
        <w:t>,</w:t>
      </w:r>
      <w:r w:rsidR="00D85A53" w:rsidRPr="00D85A53">
        <w:rPr>
          <w:sz w:val="22"/>
          <w:szCs w:val="22"/>
        </w:rPr>
        <w:t xml:space="preserve"> M. Helfgott</w:t>
      </w:r>
      <w:r w:rsidR="00D85A53">
        <w:rPr>
          <w:sz w:val="22"/>
          <w:szCs w:val="22"/>
        </w:rPr>
        <w:t>,</w:t>
      </w:r>
      <w:r w:rsidR="00D85A53" w:rsidRPr="00D85A53">
        <w:rPr>
          <w:sz w:val="22"/>
          <w:szCs w:val="22"/>
        </w:rPr>
        <w:t xml:space="preserve"> I. Karsai</w:t>
      </w:r>
      <w:r w:rsidR="00D85A53">
        <w:rPr>
          <w:sz w:val="22"/>
          <w:szCs w:val="22"/>
        </w:rPr>
        <w:t>,</w:t>
      </w:r>
      <w:r w:rsidR="00D85A53" w:rsidRPr="00D85A53">
        <w:rPr>
          <w:sz w:val="22"/>
          <w:szCs w:val="22"/>
        </w:rPr>
        <w:t xml:space="preserve"> J. Knisley</w:t>
      </w:r>
      <w:r w:rsidR="00D85A53">
        <w:rPr>
          <w:sz w:val="22"/>
          <w:szCs w:val="22"/>
        </w:rPr>
        <w:t>,</w:t>
      </w:r>
      <w:r w:rsidR="00D85A53" w:rsidRPr="00D85A53">
        <w:rPr>
          <w:sz w:val="22"/>
          <w:szCs w:val="22"/>
        </w:rPr>
        <w:t xml:space="preserve"> D</w:t>
      </w:r>
      <w:r w:rsidR="00D85A53">
        <w:rPr>
          <w:sz w:val="22"/>
          <w:szCs w:val="22"/>
        </w:rPr>
        <w:t>.</w:t>
      </w:r>
      <w:r w:rsidR="00D85A53" w:rsidRPr="00D85A53">
        <w:rPr>
          <w:sz w:val="22"/>
          <w:szCs w:val="22"/>
        </w:rPr>
        <w:t xml:space="preserve"> Moore, </w:t>
      </w:r>
      <w:r w:rsidR="00845205">
        <w:rPr>
          <w:sz w:val="22"/>
          <w:szCs w:val="22"/>
        </w:rPr>
        <w:t xml:space="preserve">and </w:t>
      </w:r>
      <w:r w:rsidR="00D85A53" w:rsidRPr="00D85A53">
        <w:rPr>
          <w:sz w:val="22"/>
          <w:szCs w:val="22"/>
        </w:rPr>
        <w:t>H.</w:t>
      </w:r>
      <w:r w:rsidR="00D85A53">
        <w:rPr>
          <w:sz w:val="22"/>
          <w:szCs w:val="22"/>
        </w:rPr>
        <w:t xml:space="preserve"> </w:t>
      </w:r>
      <w:r>
        <w:rPr>
          <w:sz w:val="22"/>
          <w:szCs w:val="22"/>
        </w:rPr>
        <w:t>A. Miller</w:t>
      </w:r>
      <w:r w:rsidR="00D85A53" w:rsidRPr="00D85A53">
        <w:rPr>
          <w:sz w:val="22"/>
          <w:szCs w:val="22"/>
        </w:rPr>
        <w:t xml:space="preserve"> III, </w:t>
      </w:r>
      <w:r>
        <w:rPr>
          <w:sz w:val="22"/>
          <w:szCs w:val="22"/>
        </w:rPr>
        <w:t xml:space="preserve">2012: </w:t>
      </w:r>
      <w:r w:rsidR="00D85A53">
        <w:rPr>
          <w:sz w:val="22"/>
          <w:szCs w:val="22"/>
        </w:rPr>
        <w:t xml:space="preserve">SYMBIOSIS:  An integration of biology, math and statistics at the freshman level: walking </w:t>
      </w:r>
      <w:r>
        <w:rPr>
          <w:sz w:val="22"/>
          <w:szCs w:val="22"/>
        </w:rPr>
        <w:t xml:space="preserve">together instead of </w:t>
      </w:r>
      <w:r w:rsidR="00D85A53">
        <w:rPr>
          <w:sz w:val="22"/>
          <w:szCs w:val="22"/>
        </w:rPr>
        <w:t xml:space="preserve">on </w:t>
      </w:r>
      <w:r>
        <w:rPr>
          <w:sz w:val="22"/>
          <w:szCs w:val="22"/>
        </w:rPr>
        <w:t>opposite</w:t>
      </w:r>
      <w:r w:rsidR="00D85A53">
        <w:rPr>
          <w:sz w:val="22"/>
          <w:szCs w:val="22"/>
        </w:rPr>
        <w:t xml:space="preserve"> sides</w:t>
      </w:r>
      <w:r>
        <w:rPr>
          <w:sz w:val="22"/>
          <w:szCs w:val="22"/>
        </w:rPr>
        <w:t xml:space="preserve"> of the street. </w:t>
      </w:r>
      <w:proofErr w:type="gramStart"/>
      <w:r w:rsidR="00D85A53" w:rsidRPr="00D85A53">
        <w:rPr>
          <w:sz w:val="22"/>
          <w:szCs w:val="22"/>
        </w:rPr>
        <w:t>This volume, xx-</w:t>
      </w:r>
      <w:proofErr w:type="spellStart"/>
      <w:r w:rsidR="00D85A53" w:rsidRPr="00D85A53">
        <w:rPr>
          <w:sz w:val="22"/>
          <w:szCs w:val="22"/>
        </w:rPr>
        <w:t>yy</w:t>
      </w:r>
      <w:proofErr w:type="spellEnd"/>
      <w:r w:rsidR="00D85A53" w:rsidRPr="00D85A53">
        <w:rPr>
          <w:sz w:val="22"/>
          <w:szCs w:val="22"/>
        </w:rPr>
        <w:t>.</w:t>
      </w:r>
      <w:proofErr w:type="gramEnd"/>
    </w:p>
    <w:p w:rsidR="009B6DC6" w:rsidRDefault="009B6DC6" w:rsidP="009C66CC">
      <w:pPr>
        <w:autoSpaceDE w:val="0"/>
        <w:autoSpaceDN w:val="0"/>
        <w:adjustRightInd w:val="0"/>
        <w:ind w:left="360" w:hanging="360"/>
        <w:rPr>
          <w:sz w:val="22"/>
          <w:szCs w:val="22"/>
        </w:rPr>
      </w:pPr>
    </w:p>
    <w:p w:rsidR="009C66CC" w:rsidRPr="00A75F4A" w:rsidRDefault="008536AB" w:rsidP="009C66CC">
      <w:pPr>
        <w:autoSpaceDE w:val="0"/>
        <w:autoSpaceDN w:val="0"/>
        <w:adjustRightInd w:val="0"/>
        <w:ind w:left="360" w:hanging="360"/>
        <w:rPr>
          <w:sz w:val="22"/>
          <w:szCs w:val="22"/>
        </w:rPr>
      </w:pPr>
      <w:r>
        <w:rPr>
          <w:sz w:val="22"/>
          <w:szCs w:val="22"/>
        </w:rPr>
        <w:t xml:space="preserve">Larkin, </w:t>
      </w:r>
      <w:r w:rsidR="009C66CC">
        <w:rPr>
          <w:sz w:val="22"/>
          <w:szCs w:val="22"/>
        </w:rPr>
        <w:t>J., J. McDermott, D.</w:t>
      </w:r>
      <w:r w:rsidR="00471D22">
        <w:rPr>
          <w:sz w:val="22"/>
          <w:szCs w:val="22"/>
        </w:rPr>
        <w:t xml:space="preserve"> </w:t>
      </w:r>
      <w:r w:rsidR="009C66CC">
        <w:rPr>
          <w:sz w:val="22"/>
          <w:szCs w:val="22"/>
        </w:rPr>
        <w:t>P. Simon, and H.</w:t>
      </w:r>
      <w:r w:rsidR="00471D22">
        <w:rPr>
          <w:sz w:val="22"/>
          <w:szCs w:val="22"/>
        </w:rPr>
        <w:t xml:space="preserve"> </w:t>
      </w:r>
      <w:r w:rsidR="009C66CC">
        <w:rPr>
          <w:sz w:val="22"/>
          <w:szCs w:val="22"/>
        </w:rPr>
        <w:t>A. Simon,</w:t>
      </w:r>
      <w:r>
        <w:rPr>
          <w:sz w:val="22"/>
          <w:szCs w:val="22"/>
        </w:rPr>
        <w:t xml:space="preserve"> 1980: </w:t>
      </w:r>
      <w:r w:rsidR="009C66CC">
        <w:rPr>
          <w:sz w:val="22"/>
          <w:szCs w:val="22"/>
        </w:rPr>
        <w:t xml:space="preserve"> </w:t>
      </w:r>
      <w:r w:rsidR="009C66CC" w:rsidRPr="008536AB">
        <w:rPr>
          <w:sz w:val="22"/>
          <w:szCs w:val="22"/>
        </w:rPr>
        <w:t xml:space="preserve">Expert and </w:t>
      </w:r>
      <w:r>
        <w:rPr>
          <w:sz w:val="22"/>
          <w:szCs w:val="22"/>
        </w:rPr>
        <w:t>n</w:t>
      </w:r>
      <w:r w:rsidR="009C66CC" w:rsidRPr="008536AB">
        <w:rPr>
          <w:sz w:val="22"/>
          <w:szCs w:val="22"/>
        </w:rPr>
        <w:t xml:space="preserve">ovice </w:t>
      </w:r>
      <w:r>
        <w:rPr>
          <w:sz w:val="22"/>
          <w:szCs w:val="22"/>
        </w:rPr>
        <w:t>p</w:t>
      </w:r>
      <w:r w:rsidR="009C66CC" w:rsidRPr="008536AB">
        <w:rPr>
          <w:sz w:val="22"/>
          <w:szCs w:val="22"/>
        </w:rPr>
        <w:t xml:space="preserve">erformance in </w:t>
      </w:r>
      <w:r>
        <w:rPr>
          <w:sz w:val="22"/>
          <w:szCs w:val="22"/>
        </w:rPr>
        <w:t>s</w:t>
      </w:r>
      <w:r w:rsidR="009C66CC" w:rsidRPr="008536AB">
        <w:rPr>
          <w:sz w:val="22"/>
          <w:szCs w:val="22"/>
        </w:rPr>
        <w:t xml:space="preserve">olving </w:t>
      </w:r>
      <w:r>
        <w:rPr>
          <w:sz w:val="22"/>
          <w:szCs w:val="22"/>
        </w:rPr>
        <w:t>p</w:t>
      </w:r>
      <w:r w:rsidR="009C66CC" w:rsidRPr="008536AB">
        <w:rPr>
          <w:sz w:val="22"/>
          <w:szCs w:val="22"/>
        </w:rPr>
        <w:t xml:space="preserve">hysics </w:t>
      </w:r>
      <w:r>
        <w:rPr>
          <w:sz w:val="22"/>
          <w:szCs w:val="22"/>
        </w:rPr>
        <w:t>p</w:t>
      </w:r>
      <w:r w:rsidR="009C66CC" w:rsidRPr="008536AB">
        <w:rPr>
          <w:sz w:val="22"/>
          <w:szCs w:val="22"/>
        </w:rPr>
        <w:t>roblems</w:t>
      </w:r>
      <w:r w:rsidR="00260142">
        <w:rPr>
          <w:sz w:val="22"/>
          <w:szCs w:val="22"/>
        </w:rPr>
        <w:t>.</w:t>
      </w:r>
      <w:r w:rsidR="009C66CC">
        <w:rPr>
          <w:sz w:val="22"/>
          <w:szCs w:val="22"/>
        </w:rPr>
        <w:t xml:space="preserve"> </w:t>
      </w:r>
      <w:r w:rsidR="009C66CC" w:rsidRPr="00260142">
        <w:rPr>
          <w:i/>
          <w:sz w:val="22"/>
          <w:szCs w:val="22"/>
        </w:rPr>
        <w:t>Science</w:t>
      </w:r>
      <w:r w:rsidR="009C66CC">
        <w:rPr>
          <w:sz w:val="22"/>
          <w:szCs w:val="22"/>
        </w:rPr>
        <w:t xml:space="preserve">, </w:t>
      </w:r>
      <w:r w:rsidR="009C66CC" w:rsidRPr="001A7313">
        <w:rPr>
          <w:b/>
          <w:sz w:val="22"/>
          <w:szCs w:val="22"/>
        </w:rPr>
        <w:t>208</w:t>
      </w:r>
      <w:r>
        <w:rPr>
          <w:sz w:val="22"/>
          <w:szCs w:val="22"/>
        </w:rPr>
        <w:t>,</w:t>
      </w:r>
      <w:r w:rsidR="009C66CC">
        <w:rPr>
          <w:sz w:val="22"/>
          <w:szCs w:val="22"/>
        </w:rPr>
        <w:t xml:space="preserve"> 1335-1342.</w:t>
      </w:r>
    </w:p>
    <w:p w:rsidR="009B6DC6" w:rsidRDefault="009B6DC6" w:rsidP="009C66CC">
      <w:pPr>
        <w:ind w:left="360" w:hanging="360"/>
        <w:rPr>
          <w:sz w:val="22"/>
          <w:szCs w:val="22"/>
        </w:rPr>
      </w:pPr>
    </w:p>
    <w:p w:rsidR="009C66CC" w:rsidRDefault="00260142" w:rsidP="009C66CC">
      <w:pPr>
        <w:ind w:left="360" w:hanging="360"/>
        <w:rPr>
          <w:sz w:val="22"/>
          <w:szCs w:val="22"/>
        </w:rPr>
      </w:pPr>
      <w:r>
        <w:rPr>
          <w:sz w:val="22"/>
          <w:szCs w:val="22"/>
        </w:rPr>
        <w:t xml:space="preserve">Lawson, </w:t>
      </w:r>
      <w:r w:rsidR="008536AB">
        <w:rPr>
          <w:sz w:val="22"/>
          <w:szCs w:val="22"/>
        </w:rPr>
        <w:t>A. E.</w:t>
      </w:r>
      <w:r w:rsidR="00471D22">
        <w:rPr>
          <w:sz w:val="22"/>
          <w:szCs w:val="22"/>
        </w:rPr>
        <w:t>,</w:t>
      </w:r>
      <w:r w:rsidR="008536AB" w:rsidRPr="008536AB">
        <w:rPr>
          <w:sz w:val="22"/>
          <w:szCs w:val="22"/>
        </w:rPr>
        <w:t xml:space="preserve"> </w:t>
      </w:r>
      <w:r w:rsidR="008536AB">
        <w:rPr>
          <w:sz w:val="22"/>
          <w:szCs w:val="22"/>
        </w:rPr>
        <w:t>2005</w:t>
      </w:r>
      <w:r w:rsidR="00471D22">
        <w:rPr>
          <w:sz w:val="22"/>
          <w:szCs w:val="22"/>
        </w:rPr>
        <w:t>:</w:t>
      </w:r>
      <w:r w:rsidR="009C66CC">
        <w:rPr>
          <w:sz w:val="22"/>
          <w:szCs w:val="22"/>
        </w:rPr>
        <w:t xml:space="preserve"> </w:t>
      </w:r>
      <w:r w:rsidR="00932B77">
        <w:rPr>
          <w:sz w:val="22"/>
          <w:szCs w:val="22"/>
        </w:rPr>
        <w:t>What is the role of induction and deduction in reasoning and scientific i</w:t>
      </w:r>
      <w:r w:rsidR="009C66CC" w:rsidRPr="00932B77">
        <w:rPr>
          <w:sz w:val="22"/>
          <w:szCs w:val="22"/>
        </w:rPr>
        <w:t>nquiry?</w:t>
      </w:r>
      <w:r w:rsidR="009C66CC">
        <w:rPr>
          <w:sz w:val="22"/>
          <w:szCs w:val="22"/>
        </w:rPr>
        <w:t xml:space="preserve"> </w:t>
      </w:r>
      <w:r w:rsidR="009C66CC" w:rsidRPr="00260142">
        <w:rPr>
          <w:i/>
          <w:sz w:val="22"/>
          <w:szCs w:val="22"/>
        </w:rPr>
        <w:t>J</w:t>
      </w:r>
      <w:r w:rsidR="00932B77" w:rsidRPr="00260142">
        <w:rPr>
          <w:i/>
          <w:sz w:val="22"/>
          <w:szCs w:val="22"/>
        </w:rPr>
        <w:t>.</w:t>
      </w:r>
      <w:r w:rsidR="009C66CC" w:rsidRPr="00260142">
        <w:rPr>
          <w:i/>
          <w:sz w:val="22"/>
          <w:szCs w:val="22"/>
        </w:rPr>
        <w:t xml:space="preserve"> Res</w:t>
      </w:r>
      <w:r w:rsidR="00932B77" w:rsidRPr="00260142">
        <w:rPr>
          <w:i/>
          <w:sz w:val="22"/>
          <w:szCs w:val="22"/>
        </w:rPr>
        <w:t>.</w:t>
      </w:r>
      <w:r w:rsidR="009C66CC" w:rsidRPr="00260142">
        <w:rPr>
          <w:i/>
          <w:sz w:val="22"/>
          <w:szCs w:val="22"/>
        </w:rPr>
        <w:t xml:space="preserve"> Sci</w:t>
      </w:r>
      <w:r w:rsidR="00932B77" w:rsidRPr="00260142">
        <w:rPr>
          <w:i/>
          <w:sz w:val="22"/>
          <w:szCs w:val="22"/>
        </w:rPr>
        <w:t>.</w:t>
      </w:r>
      <w:r>
        <w:rPr>
          <w:i/>
          <w:sz w:val="22"/>
          <w:szCs w:val="22"/>
        </w:rPr>
        <w:t xml:space="preserve"> </w:t>
      </w:r>
      <w:r w:rsidR="009C66CC" w:rsidRPr="00260142">
        <w:rPr>
          <w:i/>
          <w:sz w:val="22"/>
          <w:szCs w:val="22"/>
        </w:rPr>
        <w:t>Teach</w:t>
      </w:r>
      <w:r w:rsidR="00932B77" w:rsidRPr="00260142">
        <w:rPr>
          <w:i/>
          <w:sz w:val="22"/>
          <w:szCs w:val="22"/>
        </w:rPr>
        <w:t>.</w:t>
      </w:r>
      <w:r w:rsidR="00932B77">
        <w:rPr>
          <w:sz w:val="22"/>
          <w:szCs w:val="22"/>
        </w:rPr>
        <w:t>,</w:t>
      </w:r>
      <w:r w:rsidR="009C66CC">
        <w:rPr>
          <w:sz w:val="22"/>
          <w:szCs w:val="22"/>
        </w:rPr>
        <w:t xml:space="preserve"> </w:t>
      </w:r>
      <w:r w:rsidR="009C66CC" w:rsidRPr="001A7313">
        <w:rPr>
          <w:b/>
          <w:sz w:val="22"/>
          <w:szCs w:val="22"/>
        </w:rPr>
        <w:t>42</w:t>
      </w:r>
      <w:r w:rsidR="00932B77">
        <w:rPr>
          <w:b/>
          <w:sz w:val="22"/>
          <w:szCs w:val="22"/>
        </w:rPr>
        <w:t>,</w:t>
      </w:r>
      <w:r w:rsidR="009C66CC">
        <w:rPr>
          <w:sz w:val="22"/>
          <w:szCs w:val="22"/>
        </w:rPr>
        <w:t xml:space="preserve"> 716-740.</w:t>
      </w:r>
    </w:p>
    <w:p w:rsidR="009B6DC6" w:rsidRDefault="009B6DC6" w:rsidP="009C66CC">
      <w:pPr>
        <w:ind w:left="360" w:hanging="360"/>
        <w:rPr>
          <w:sz w:val="22"/>
          <w:szCs w:val="22"/>
        </w:rPr>
      </w:pPr>
    </w:p>
    <w:p w:rsidR="009C66CC" w:rsidRPr="00E12152" w:rsidRDefault="00260142" w:rsidP="009C66CC">
      <w:pPr>
        <w:ind w:left="360" w:hanging="360"/>
        <w:rPr>
          <w:sz w:val="22"/>
          <w:szCs w:val="22"/>
        </w:rPr>
      </w:pPr>
      <w:r>
        <w:rPr>
          <w:sz w:val="22"/>
          <w:szCs w:val="22"/>
        </w:rPr>
        <w:t xml:space="preserve">Lawson, </w:t>
      </w:r>
      <w:r w:rsidR="009C66CC">
        <w:rPr>
          <w:sz w:val="22"/>
          <w:szCs w:val="22"/>
        </w:rPr>
        <w:t>A.</w:t>
      </w:r>
      <w:r>
        <w:rPr>
          <w:sz w:val="22"/>
          <w:szCs w:val="22"/>
        </w:rPr>
        <w:t xml:space="preserve"> </w:t>
      </w:r>
      <w:r w:rsidR="009C66CC">
        <w:rPr>
          <w:sz w:val="22"/>
          <w:szCs w:val="22"/>
        </w:rPr>
        <w:t>E., D.</w:t>
      </w:r>
      <w:r w:rsidR="00932B77">
        <w:rPr>
          <w:sz w:val="22"/>
          <w:szCs w:val="22"/>
        </w:rPr>
        <w:t xml:space="preserve"> </w:t>
      </w:r>
      <w:r w:rsidR="009C66CC">
        <w:rPr>
          <w:sz w:val="22"/>
          <w:szCs w:val="22"/>
        </w:rPr>
        <w:t xml:space="preserve">L. Banks, and </w:t>
      </w:r>
      <w:r w:rsidR="00932B77">
        <w:rPr>
          <w:sz w:val="22"/>
          <w:szCs w:val="22"/>
        </w:rPr>
        <w:t xml:space="preserve">M. </w:t>
      </w:r>
      <w:proofErr w:type="spellStart"/>
      <w:r w:rsidR="009C66CC">
        <w:rPr>
          <w:sz w:val="22"/>
          <w:szCs w:val="22"/>
        </w:rPr>
        <w:t>Logvin</w:t>
      </w:r>
      <w:proofErr w:type="spellEnd"/>
      <w:r w:rsidR="00932B77">
        <w:rPr>
          <w:sz w:val="22"/>
          <w:szCs w:val="22"/>
        </w:rPr>
        <w:t>,</w:t>
      </w:r>
      <w:r>
        <w:rPr>
          <w:sz w:val="22"/>
          <w:szCs w:val="22"/>
        </w:rPr>
        <w:t xml:space="preserve"> </w:t>
      </w:r>
      <w:r w:rsidR="00932B77">
        <w:rPr>
          <w:sz w:val="22"/>
          <w:szCs w:val="22"/>
        </w:rPr>
        <w:t xml:space="preserve">2007: </w:t>
      </w:r>
      <w:r w:rsidR="009C66CC">
        <w:rPr>
          <w:sz w:val="22"/>
          <w:szCs w:val="22"/>
        </w:rPr>
        <w:t xml:space="preserve"> </w:t>
      </w:r>
      <w:r w:rsidR="009C66CC" w:rsidRPr="00932B77">
        <w:rPr>
          <w:sz w:val="22"/>
          <w:szCs w:val="22"/>
        </w:rPr>
        <w:t>Self-efficacy, reasoning ability, and achievement in college biology</w:t>
      </w:r>
      <w:r>
        <w:rPr>
          <w:sz w:val="22"/>
          <w:szCs w:val="22"/>
        </w:rPr>
        <w:t xml:space="preserve">. </w:t>
      </w:r>
      <w:r w:rsidR="009C66CC">
        <w:rPr>
          <w:sz w:val="22"/>
          <w:szCs w:val="22"/>
        </w:rPr>
        <w:t xml:space="preserve"> </w:t>
      </w:r>
      <w:r w:rsidR="00932B77" w:rsidRPr="00260142">
        <w:rPr>
          <w:i/>
          <w:sz w:val="22"/>
          <w:szCs w:val="22"/>
        </w:rPr>
        <w:t>J. Res. Sci.</w:t>
      </w:r>
      <w:r>
        <w:rPr>
          <w:i/>
          <w:sz w:val="22"/>
          <w:szCs w:val="22"/>
        </w:rPr>
        <w:t xml:space="preserve"> </w:t>
      </w:r>
      <w:r w:rsidR="00932B77" w:rsidRPr="00260142">
        <w:rPr>
          <w:i/>
          <w:sz w:val="22"/>
          <w:szCs w:val="22"/>
        </w:rPr>
        <w:t>Teach.</w:t>
      </w:r>
      <w:r w:rsidR="009C66CC">
        <w:rPr>
          <w:sz w:val="22"/>
          <w:szCs w:val="22"/>
        </w:rPr>
        <w:t xml:space="preserve">, </w:t>
      </w:r>
      <w:r w:rsidR="009C66CC" w:rsidRPr="001A7313">
        <w:rPr>
          <w:b/>
          <w:sz w:val="22"/>
          <w:szCs w:val="22"/>
        </w:rPr>
        <w:t>44</w:t>
      </w:r>
      <w:r w:rsidR="009C66CC">
        <w:rPr>
          <w:sz w:val="22"/>
          <w:szCs w:val="22"/>
        </w:rPr>
        <w:t>: 706-724.</w:t>
      </w:r>
    </w:p>
    <w:p w:rsidR="009B6DC6" w:rsidRDefault="009B6DC6" w:rsidP="009C66CC">
      <w:pPr>
        <w:ind w:left="360" w:hanging="360"/>
        <w:rPr>
          <w:sz w:val="22"/>
          <w:szCs w:val="22"/>
        </w:rPr>
      </w:pPr>
    </w:p>
    <w:p w:rsidR="004245DD" w:rsidRDefault="004245DD" w:rsidP="009C66CC">
      <w:pPr>
        <w:ind w:left="360" w:hanging="360"/>
        <w:rPr>
          <w:sz w:val="22"/>
          <w:szCs w:val="22"/>
        </w:rPr>
      </w:pPr>
      <w:proofErr w:type="spellStart"/>
      <w:r>
        <w:rPr>
          <w:sz w:val="22"/>
          <w:szCs w:val="22"/>
        </w:rPr>
        <w:t>Ledder</w:t>
      </w:r>
      <w:proofErr w:type="spellEnd"/>
      <w:r>
        <w:rPr>
          <w:sz w:val="22"/>
          <w:szCs w:val="22"/>
        </w:rPr>
        <w:t>, G., 2012: A terminal post-calculus-I mathematics course for biology students, this volume.</w:t>
      </w:r>
    </w:p>
    <w:p w:rsidR="004245DD" w:rsidRDefault="004245DD" w:rsidP="009C66CC">
      <w:pPr>
        <w:ind w:left="360" w:hanging="360"/>
        <w:rPr>
          <w:sz w:val="22"/>
          <w:szCs w:val="22"/>
        </w:rPr>
      </w:pPr>
    </w:p>
    <w:p w:rsidR="009C66CC" w:rsidRPr="00A75F4A" w:rsidRDefault="009C66CC" w:rsidP="009C66CC">
      <w:pPr>
        <w:ind w:left="360" w:hanging="360"/>
        <w:rPr>
          <w:sz w:val="22"/>
          <w:szCs w:val="22"/>
        </w:rPr>
      </w:pPr>
      <w:r w:rsidRPr="00A75F4A">
        <w:rPr>
          <w:sz w:val="22"/>
          <w:szCs w:val="22"/>
        </w:rPr>
        <w:t>National Research Council</w:t>
      </w:r>
      <w:r w:rsidR="00932B77">
        <w:rPr>
          <w:sz w:val="22"/>
          <w:szCs w:val="22"/>
        </w:rPr>
        <w:t xml:space="preserve">, </w:t>
      </w:r>
      <w:r w:rsidR="00932B77" w:rsidRPr="00A75F4A">
        <w:rPr>
          <w:sz w:val="22"/>
          <w:szCs w:val="22"/>
        </w:rPr>
        <w:t>2003</w:t>
      </w:r>
      <w:r w:rsidR="00932B77">
        <w:rPr>
          <w:sz w:val="22"/>
          <w:szCs w:val="22"/>
        </w:rPr>
        <w:t xml:space="preserve">: </w:t>
      </w:r>
      <w:r w:rsidRPr="00A75F4A">
        <w:rPr>
          <w:sz w:val="22"/>
          <w:szCs w:val="22"/>
        </w:rPr>
        <w:t xml:space="preserve"> </w:t>
      </w:r>
      <w:r w:rsidRPr="00932B77">
        <w:rPr>
          <w:i/>
          <w:sz w:val="22"/>
          <w:szCs w:val="22"/>
        </w:rPr>
        <w:t>Bio2010:  Transforming Undergraduate Education for Future Research Biologists</w:t>
      </w:r>
      <w:r w:rsidRPr="001A7313">
        <w:rPr>
          <w:sz w:val="22"/>
          <w:szCs w:val="22"/>
        </w:rPr>
        <w:t>,</w:t>
      </w:r>
      <w:r w:rsidR="00932B77">
        <w:rPr>
          <w:sz w:val="22"/>
          <w:szCs w:val="22"/>
        </w:rPr>
        <w:t xml:space="preserve"> </w:t>
      </w:r>
      <w:r w:rsidR="00845205">
        <w:rPr>
          <w:sz w:val="22"/>
          <w:szCs w:val="22"/>
        </w:rPr>
        <w:t>National Academies Press</w:t>
      </w:r>
      <w:r w:rsidR="00932B77">
        <w:rPr>
          <w:sz w:val="22"/>
          <w:szCs w:val="22"/>
        </w:rPr>
        <w:t>.</w:t>
      </w:r>
    </w:p>
    <w:p w:rsidR="009B6DC6" w:rsidRDefault="009B6DC6" w:rsidP="009C66CC">
      <w:pPr>
        <w:autoSpaceDE w:val="0"/>
        <w:autoSpaceDN w:val="0"/>
        <w:adjustRightInd w:val="0"/>
        <w:ind w:left="360" w:hanging="360"/>
        <w:rPr>
          <w:sz w:val="22"/>
          <w:szCs w:val="22"/>
        </w:rPr>
      </w:pPr>
    </w:p>
    <w:p w:rsidR="009C66CC" w:rsidRDefault="009C66CC" w:rsidP="009C66CC">
      <w:pPr>
        <w:autoSpaceDE w:val="0"/>
        <w:autoSpaceDN w:val="0"/>
        <w:adjustRightInd w:val="0"/>
        <w:ind w:left="360" w:hanging="360"/>
        <w:rPr>
          <w:sz w:val="22"/>
          <w:szCs w:val="22"/>
        </w:rPr>
      </w:pPr>
      <w:r>
        <w:rPr>
          <w:sz w:val="22"/>
          <w:szCs w:val="22"/>
        </w:rPr>
        <w:t>National Research Council</w:t>
      </w:r>
      <w:r w:rsidR="00932B77">
        <w:rPr>
          <w:sz w:val="22"/>
          <w:szCs w:val="22"/>
        </w:rPr>
        <w:t>,</w:t>
      </w:r>
      <w:r w:rsidR="00AE34AA">
        <w:rPr>
          <w:sz w:val="22"/>
          <w:szCs w:val="22"/>
        </w:rPr>
        <w:t xml:space="preserve"> </w:t>
      </w:r>
      <w:r w:rsidR="00932B77">
        <w:rPr>
          <w:sz w:val="22"/>
          <w:szCs w:val="22"/>
        </w:rPr>
        <w:t xml:space="preserve">2005: </w:t>
      </w:r>
      <w:r w:rsidRPr="00A75F4A">
        <w:rPr>
          <w:sz w:val="22"/>
          <w:szCs w:val="22"/>
        </w:rPr>
        <w:t xml:space="preserve"> </w:t>
      </w:r>
      <w:r w:rsidRPr="00932B77">
        <w:rPr>
          <w:i/>
          <w:iCs/>
          <w:sz w:val="22"/>
          <w:szCs w:val="22"/>
        </w:rPr>
        <w:t>How Students Learn: Science in the Classroom</w:t>
      </w:r>
      <w:r>
        <w:rPr>
          <w:iCs/>
          <w:sz w:val="22"/>
          <w:szCs w:val="22"/>
        </w:rPr>
        <w:t>,</w:t>
      </w:r>
      <w:r w:rsidRPr="00A75F4A">
        <w:rPr>
          <w:sz w:val="22"/>
          <w:szCs w:val="22"/>
        </w:rPr>
        <w:t xml:space="preserve"> M.</w:t>
      </w:r>
      <w:r w:rsidR="00260142">
        <w:rPr>
          <w:sz w:val="22"/>
          <w:szCs w:val="22"/>
        </w:rPr>
        <w:t xml:space="preserve"> </w:t>
      </w:r>
      <w:r w:rsidRPr="00A75F4A">
        <w:rPr>
          <w:sz w:val="22"/>
          <w:szCs w:val="22"/>
        </w:rPr>
        <w:t xml:space="preserve">S. Donovan and J.D. </w:t>
      </w:r>
      <w:proofErr w:type="spellStart"/>
      <w:r w:rsidRPr="00A75F4A">
        <w:rPr>
          <w:sz w:val="22"/>
          <w:szCs w:val="22"/>
        </w:rPr>
        <w:t>Bransford</w:t>
      </w:r>
      <w:proofErr w:type="spellEnd"/>
      <w:r w:rsidRPr="00A75F4A">
        <w:rPr>
          <w:sz w:val="22"/>
          <w:szCs w:val="22"/>
        </w:rPr>
        <w:t xml:space="preserve">, </w:t>
      </w:r>
      <w:r w:rsidR="00932B77">
        <w:rPr>
          <w:sz w:val="22"/>
          <w:szCs w:val="22"/>
        </w:rPr>
        <w:t>E</w:t>
      </w:r>
      <w:r>
        <w:rPr>
          <w:sz w:val="22"/>
          <w:szCs w:val="22"/>
        </w:rPr>
        <w:t>ds</w:t>
      </w:r>
      <w:r w:rsidRPr="00A75F4A">
        <w:rPr>
          <w:sz w:val="22"/>
          <w:szCs w:val="22"/>
        </w:rPr>
        <w:t>.</w:t>
      </w:r>
      <w:r w:rsidR="00932B77">
        <w:rPr>
          <w:sz w:val="22"/>
          <w:szCs w:val="22"/>
        </w:rPr>
        <w:t>,</w:t>
      </w:r>
      <w:r w:rsidRPr="00A75F4A">
        <w:rPr>
          <w:sz w:val="22"/>
          <w:szCs w:val="22"/>
        </w:rPr>
        <w:t xml:space="preserve"> </w:t>
      </w:r>
      <w:r w:rsidR="00845205">
        <w:rPr>
          <w:sz w:val="22"/>
          <w:szCs w:val="22"/>
        </w:rPr>
        <w:t>National Academies Press</w:t>
      </w:r>
      <w:r w:rsidR="00932B77">
        <w:rPr>
          <w:sz w:val="22"/>
          <w:szCs w:val="22"/>
        </w:rPr>
        <w:t>.</w:t>
      </w:r>
    </w:p>
    <w:p w:rsidR="009B6DC6" w:rsidRDefault="009B6DC6" w:rsidP="009C66CC">
      <w:pPr>
        <w:ind w:left="360" w:hanging="360"/>
        <w:rPr>
          <w:sz w:val="22"/>
          <w:szCs w:val="22"/>
        </w:rPr>
      </w:pPr>
    </w:p>
    <w:p w:rsidR="009C66CC" w:rsidRPr="007D2A26" w:rsidRDefault="00932B77" w:rsidP="009C66CC">
      <w:pPr>
        <w:ind w:left="360" w:hanging="360"/>
        <w:rPr>
          <w:sz w:val="22"/>
          <w:szCs w:val="22"/>
        </w:rPr>
      </w:pPr>
      <w:r>
        <w:rPr>
          <w:sz w:val="22"/>
          <w:szCs w:val="22"/>
        </w:rPr>
        <w:t xml:space="preserve">Nicholls, </w:t>
      </w:r>
      <w:r w:rsidR="009C66CC">
        <w:rPr>
          <w:sz w:val="22"/>
          <w:szCs w:val="22"/>
        </w:rPr>
        <w:t>J.</w:t>
      </w:r>
      <w:r w:rsidR="00260142">
        <w:rPr>
          <w:sz w:val="22"/>
          <w:szCs w:val="22"/>
        </w:rPr>
        <w:t xml:space="preserve"> </w:t>
      </w:r>
      <w:r w:rsidR="009C66CC">
        <w:rPr>
          <w:sz w:val="22"/>
          <w:szCs w:val="22"/>
        </w:rPr>
        <w:t>G., A.</w:t>
      </w:r>
      <w:r w:rsidR="00260142">
        <w:rPr>
          <w:sz w:val="22"/>
          <w:szCs w:val="22"/>
        </w:rPr>
        <w:t xml:space="preserve"> </w:t>
      </w:r>
      <w:r w:rsidR="009C66CC">
        <w:rPr>
          <w:sz w:val="22"/>
          <w:szCs w:val="22"/>
        </w:rPr>
        <w:t xml:space="preserve">R. Martin, </w:t>
      </w:r>
      <w:r w:rsidR="00260142">
        <w:rPr>
          <w:sz w:val="22"/>
          <w:szCs w:val="22"/>
        </w:rPr>
        <w:t>P. A. Fuchs, D. A. Brown</w:t>
      </w:r>
      <w:r w:rsidR="009C66CC">
        <w:rPr>
          <w:sz w:val="22"/>
          <w:szCs w:val="22"/>
        </w:rPr>
        <w:t xml:space="preserve">, </w:t>
      </w:r>
      <w:r w:rsidR="00260142">
        <w:rPr>
          <w:sz w:val="22"/>
          <w:szCs w:val="22"/>
        </w:rPr>
        <w:t xml:space="preserve">M. E. Diamond, </w:t>
      </w:r>
      <w:r w:rsidR="009C66CC">
        <w:rPr>
          <w:sz w:val="22"/>
          <w:szCs w:val="22"/>
        </w:rPr>
        <w:t xml:space="preserve">and </w:t>
      </w:r>
      <w:r w:rsidR="00260142">
        <w:rPr>
          <w:sz w:val="22"/>
          <w:szCs w:val="22"/>
        </w:rPr>
        <w:t>D</w:t>
      </w:r>
      <w:r w:rsidR="009C66CC">
        <w:rPr>
          <w:sz w:val="22"/>
          <w:szCs w:val="22"/>
        </w:rPr>
        <w:t>.</w:t>
      </w:r>
      <w:r w:rsidR="00260142">
        <w:rPr>
          <w:sz w:val="22"/>
          <w:szCs w:val="22"/>
        </w:rPr>
        <w:t xml:space="preserve"> </w:t>
      </w:r>
      <w:r w:rsidR="009C66CC">
        <w:rPr>
          <w:sz w:val="22"/>
          <w:szCs w:val="22"/>
        </w:rPr>
        <w:t xml:space="preserve">A. </w:t>
      </w:r>
      <w:proofErr w:type="spellStart"/>
      <w:r w:rsidR="00260142">
        <w:rPr>
          <w:sz w:val="22"/>
          <w:szCs w:val="22"/>
        </w:rPr>
        <w:t>Weisblat</w:t>
      </w:r>
      <w:proofErr w:type="spellEnd"/>
      <w:r w:rsidR="009C66CC">
        <w:rPr>
          <w:sz w:val="22"/>
          <w:szCs w:val="22"/>
        </w:rPr>
        <w:t>,</w:t>
      </w:r>
      <w:r w:rsidR="00260142">
        <w:rPr>
          <w:sz w:val="22"/>
          <w:szCs w:val="22"/>
        </w:rPr>
        <w:t xml:space="preserve"> 20</w:t>
      </w:r>
      <w:r w:rsidR="00DE70D6">
        <w:rPr>
          <w:sz w:val="22"/>
          <w:szCs w:val="22"/>
        </w:rPr>
        <w:t>12</w:t>
      </w:r>
      <w:r w:rsidR="00260142">
        <w:rPr>
          <w:sz w:val="22"/>
          <w:szCs w:val="22"/>
        </w:rPr>
        <w:t>:</w:t>
      </w:r>
      <w:r w:rsidR="009C66CC">
        <w:rPr>
          <w:sz w:val="22"/>
          <w:szCs w:val="22"/>
        </w:rPr>
        <w:t xml:space="preserve"> </w:t>
      </w:r>
      <w:r w:rsidR="009C66CC" w:rsidRPr="00260142">
        <w:rPr>
          <w:i/>
          <w:sz w:val="22"/>
          <w:szCs w:val="22"/>
        </w:rPr>
        <w:t>From Neuron to Brain</w:t>
      </w:r>
      <w:r w:rsidR="009C66CC" w:rsidRPr="00260142">
        <w:rPr>
          <w:sz w:val="22"/>
          <w:szCs w:val="22"/>
        </w:rPr>
        <w:t xml:space="preserve">, </w:t>
      </w:r>
      <w:r w:rsidR="00260142">
        <w:rPr>
          <w:sz w:val="22"/>
          <w:szCs w:val="22"/>
        </w:rPr>
        <w:t>5th</w:t>
      </w:r>
      <w:r w:rsidR="009C66CC" w:rsidRPr="00260142">
        <w:rPr>
          <w:sz w:val="22"/>
          <w:szCs w:val="22"/>
        </w:rPr>
        <w:t xml:space="preserve"> </w:t>
      </w:r>
      <w:r w:rsidR="00260142">
        <w:rPr>
          <w:sz w:val="22"/>
          <w:szCs w:val="22"/>
        </w:rPr>
        <w:t>ed.</w:t>
      </w:r>
      <w:r w:rsidR="009C66CC">
        <w:rPr>
          <w:sz w:val="22"/>
          <w:szCs w:val="22"/>
        </w:rPr>
        <w:t xml:space="preserve">, </w:t>
      </w:r>
      <w:proofErr w:type="spellStart"/>
      <w:r w:rsidR="009C66CC">
        <w:rPr>
          <w:sz w:val="22"/>
          <w:szCs w:val="22"/>
        </w:rPr>
        <w:t>Sinauer</w:t>
      </w:r>
      <w:proofErr w:type="spellEnd"/>
      <w:r w:rsidR="00260142">
        <w:rPr>
          <w:sz w:val="22"/>
          <w:szCs w:val="22"/>
        </w:rPr>
        <w:t>.</w:t>
      </w:r>
    </w:p>
    <w:p w:rsidR="005315F3" w:rsidRDefault="005315F3"/>
    <w:sectPr w:rsidR="005315F3" w:rsidSect="00EE5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5AF8"/>
    <w:multiLevelType w:val="hybridMultilevel"/>
    <w:tmpl w:val="1CA67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BD3615"/>
    <w:multiLevelType w:val="hybridMultilevel"/>
    <w:tmpl w:val="DD4C3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611A13"/>
    <w:multiLevelType w:val="hybridMultilevel"/>
    <w:tmpl w:val="F7BECAC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31E84668"/>
    <w:multiLevelType w:val="hybridMultilevel"/>
    <w:tmpl w:val="9CEC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745426"/>
    <w:multiLevelType w:val="hybridMultilevel"/>
    <w:tmpl w:val="41B2A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B879B3"/>
    <w:multiLevelType w:val="hybridMultilevel"/>
    <w:tmpl w:val="690A3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CC"/>
    <w:rsid w:val="0004784C"/>
    <w:rsid w:val="00050434"/>
    <w:rsid w:val="000E5744"/>
    <w:rsid w:val="00151452"/>
    <w:rsid w:val="00216277"/>
    <w:rsid w:val="00260142"/>
    <w:rsid w:val="002A4D58"/>
    <w:rsid w:val="00416B4A"/>
    <w:rsid w:val="004245DD"/>
    <w:rsid w:val="00471D22"/>
    <w:rsid w:val="00481943"/>
    <w:rsid w:val="00482295"/>
    <w:rsid w:val="00494A15"/>
    <w:rsid w:val="005315F3"/>
    <w:rsid w:val="005763D0"/>
    <w:rsid w:val="00576C76"/>
    <w:rsid w:val="005F20EB"/>
    <w:rsid w:val="00603A39"/>
    <w:rsid w:val="0067086B"/>
    <w:rsid w:val="0069394C"/>
    <w:rsid w:val="00731805"/>
    <w:rsid w:val="007C0CF9"/>
    <w:rsid w:val="00800E6D"/>
    <w:rsid w:val="00831107"/>
    <w:rsid w:val="00845205"/>
    <w:rsid w:val="008536AB"/>
    <w:rsid w:val="00874EDC"/>
    <w:rsid w:val="008773B3"/>
    <w:rsid w:val="008E3F63"/>
    <w:rsid w:val="00932B77"/>
    <w:rsid w:val="00992B77"/>
    <w:rsid w:val="009B6DC6"/>
    <w:rsid w:val="009C63B0"/>
    <w:rsid w:val="009C66CC"/>
    <w:rsid w:val="009F3D44"/>
    <w:rsid w:val="00A90A6C"/>
    <w:rsid w:val="00AA28C8"/>
    <w:rsid w:val="00AE34AA"/>
    <w:rsid w:val="00B464BC"/>
    <w:rsid w:val="00BC2349"/>
    <w:rsid w:val="00BC7A56"/>
    <w:rsid w:val="00C720CD"/>
    <w:rsid w:val="00C95B92"/>
    <w:rsid w:val="00D04847"/>
    <w:rsid w:val="00D04ED8"/>
    <w:rsid w:val="00D056AE"/>
    <w:rsid w:val="00D85A53"/>
    <w:rsid w:val="00D90A1C"/>
    <w:rsid w:val="00D95C25"/>
    <w:rsid w:val="00DE70D6"/>
    <w:rsid w:val="00E1001E"/>
    <w:rsid w:val="00E86649"/>
    <w:rsid w:val="00F1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66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66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su.edu/cas/symbiosis/default.asp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ETSU</dc:creator>
  <cp:lastModifiedBy>Tim Comar</cp:lastModifiedBy>
  <cp:revision>2</cp:revision>
  <dcterms:created xsi:type="dcterms:W3CDTF">2012-11-29T23:33:00Z</dcterms:created>
  <dcterms:modified xsi:type="dcterms:W3CDTF">2012-11-29T23:33:00Z</dcterms:modified>
</cp:coreProperties>
</file>