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B04" w:rsidRPr="003460A6" w:rsidRDefault="003460A6" w:rsidP="00222B04">
      <w:pPr>
        <w:pStyle w:val="MathematicaCellText"/>
        <w:jc w:val="center"/>
        <w:rPr>
          <w:rStyle w:val="MathematicaFormatTextForm"/>
          <w:rFonts w:ascii="Times New Roman" w:hAnsi="Times New Roman" w:cs="Times New Roman"/>
          <w:b/>
          <w:color w:val="000000"/>
          <w:szCs w:val="28"/>
        </w:rPr>
      </w:pPr>
      <w:proofErr w:type="spellStart"/>
      <w:r w:rsidRPr="003460A6">
        <w:rPr>
          <w:rStyle w:val="MathematicaFormatTextForm"/>
          <w:rFonts w:ascii="Times New Roman" w:hAnsi="Times New Roman" w:cs="Times New Roman"/>
          <w:b/>
          <w:color w:val="000000"/>
          <w:szCs w:val="28"/>
        </w:rPr>
        <w:t>B</w:t>
      </w:r>
      <w:r w:rsidRPr="003460A6">
        <w:rPr>
          <w:rStyle w:val="MathematicaFormatTextForm"/>
          <w:rFonts w:ascii="Times New Roman" w:hAnsi="Times New Roman" w:cs="Times New Roman"/>
          <w:b/>
          <w:color w:val="000000"/>
          <w:szCs w:val="28"/>
        </w:rPr>
        <w:t>iocalc</w:t>
      </w:r>
      <w:proofErr w:type="spellEnd"/>
      <w:r w:rsidRPr="003460A6">
        <w:rPr>
          <w:rStyle w:val="MathematicaFormatTextForm"/>
          <w:rFonts w:ascii="Times New Roman" w:hAnsi="Times New Roman" w:cs="Times New Roman"/>
          <w:b/>
          <w:color w:val="000000"/>
          <w:szCs w:val="28"/>
        </w:rPr>
        <w:t xml:space="preserve"> </w:t>
      </w:r>
      <w:r w:rsidRPr="003460A6">
        <w:rPr>
          <w:rStyle w:val="MathematicaFormatTextForm"/>
          <w:rFonts w:ascii="Times New Roman" w:hAnsi="Times New Roman" w:cs="Times New Roman"/>
          <w:b/>
          <w:color w:val="000000"/>
          <w:szCs w:val="28"/>
        </w:rPr>
        <w:t>at</w:t>
      </w:r>
      <w:r w:rsidRPr="003460A6">
        <w:rPr>
          <w:rStyle w:val="MathematicaFormatTextForm"/>
          <w:rFonts w:ascii="Times New Roman" w:hAnsi="Times New Roman" w:cs="Times New Roman"/>
          <w:b/>
          <w:color w:val="000000"/>
          <w:szCs w:val="28"/>
        </w:rPr>
        <w:t xml:space="preserve"> I</w:t>
      </w:r>
      <w:r w:rsidRPr="003460A6">
        <w:rPr>
          <w:rStyle w:val="MathematicaFormatTextForm"/>
          <w:rFonts w:ascii="Times New Roman" w:hAnsi="Times New Roman" w:cs="Times New Roman"/>
          <w:b/>
          <w:color w:val="000000"/>
          <w:szCs w:val="28"/>
        </w:rPr>
        <w:t>llinois</w:t>
      </w:r>
    </w:p>
    <w:p w:rsidR="00222B04" w:rsidRPr="00103781" w:rsidRDefault="00222B04" w:rsidP="00222B04">
      <w:pPr>
        <w:pStyle w:val="MathematicaCellText"/>
        <w:jc w:val="center"/>
        <w:rPr>
          <w:rStyle w:val="MathematicaFormatTextForm"/>
          <w:b/>
          <w:color w:val="000000"/>
          <w:sz w:val="28"/>
          <w:szCs w:val="28"/>
        </w:rPr>
      </w:pPr>
    </w:p>
    <w:p w:rsidR="007A79F8" w:rsidRPr="003460A6" w:rsidRDefault="007A79F8" w:rsidP="007A79F8">
      <w:pPr>
        <w:jc w:val="center"/>
      </w:pPr>
      <w:r w:rsidRPr="003460A6">
        <w:t>J. Jerry Uhl, Department of Mathematics, University of Illinois-Urbana</w:t>
      </w:r>
    </w:p>
    <w:p w:rsidR="007A79F8" w:rsidRPr="003460A6" w:rsidRDefault="007A79F8" w:rsidP="007A79F8">
      <w:pPr>
        <w:jc w:val="center"/>
      </w:pPr>
      <w:r w:rsidRPr="003460A6">
        <w:t>Judy Holdener</w:t>
      </w:r>
      <w:r w:rsidR="001243EA" w:rsidRPr="003460A6">
        <w:rPr>
          <w:rStyle w:val="FootnoteReference"/>
        </w:rPr>
        <w:footnoteReference w:id="1"/>
      </w:r>
      <w:r w:rsidRPr="003460A6">
        <w:t>, Department of Mathematics, Kenyon College</w:t>
      </w:r>
    </w:p>
    <w:p w:rsidR="007A79F8" w:rsidRDefault="007A79F8" w:rsidP="007A79F8">
      <w:pPr>
        <w:jc w:val="center"/>
      </w:pPr>
    </w:p>
    <w:bookmarkStart w:id="0" w:name="_MON_1413696801"/>
    <w:bookmarkEnd w:id="0"/>
    <w:p w:rsidR="007A79F8" w:rsidRDefault="00785105" w:rsidP="007A79F8">
      <w:pPr>
        <w:jc w:val="center"/>
      </w:pPr>
      <w:r>
        <w:object w:dxaOrig="6477" w:dyaOrig="2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1pt;height:119.2pt" o:ole="">
            <v:imagedata r:id="rId8" o:title=""/>
          </v:shape>
          <o:OLEObject Type="Embed" ProgID="Excel.Sheet.12" ShapeID="_x0000_i1025" DrawAspect="Content" ObjectID="_1413719589" r:id="rId9"/>
        </w:object>
      </w:r>
    </w:p>
    <w:p w:rsidR="007A79F8" w:rsidRDefault="007A79F8" w:rsidP="007A79F8">
      <w:pPr>
        <w:jc w:val="center"/>
      </w:pPr>
    </w:p>
    <w:p w:rsidR="007A79F8" w:rsidRPr="005C55E0" w:rsidRDefault="005C55E0" w:rsidP="005C55E0">
      <w:pPr>
        <w:rPr>
          <w:b/>
          <w:sz w:val="28"/>
        </w:rPr>
      </w:pPr>
      <w:r w:rsidRPr="005C55E0">
        <w:rPr>
          <w:b/>
          <w:sz w:val="28"/>
        </w:rPr>
        <w:t>Abstract</w:t>
      </w:r>
    </w:p>
    <w:p w:rsidR="007A79F8" w:rsidRDefault="007A79F8" w:rsidP="00222B04">
      <w:pPr>
        <w:rPr>
          <w:b/>
          <w:bCs/>
        </w:rPr>
      </w:pPr>
    </w:p>
    <w:p w:rsidR="00222B04" w:rsidRPr="005C55E0" w:rsidRDefault="00222B04" w:rsidP="00222B04">
      <w:pPr>
        <w:rPr>
          <w:b/>
          <w:bCs/>
        </w:rPr>
      </w:pPr>
      <w:proofErr w:type="spellStart"/>
      <w:r w:rsidRPr="005C55E0">
        <w:t>BioCalc</w:t>
      </w:r>
      <w:proofErr w:type="spellEnd"/>
      <w:r w:rsidRPr="005C55E0">
        <w:t xml:space="preserve"> is a </w:t>
      </w:r>
      <w:proofErr w:type="spellStart"/>
      <w:r w:rsidRPr="005C55E0">
        <w:t>Mathematica</w:t>
      </w:r>
      <w:proofErr w:type="spellEnd"/>
      <w:r w:rsidRPr="005C55E0">
        <w:t>-driven calculus course for life science students.  It has been taught at the University of Illinois since the fall of 1993.  In this article we describe how the course came to be</w:t>
      </w:r>
      <w:r w:rsidR="00192912" w:rsidRPr="005C55E0">
        <w:t>, how it is structured</w:t>
      </w:r>
      <w:r w:rsidR="00785105">
        <w:t>,</w:t>
      </w:r>
      <w:r w:rsidRPr="005C55E0">
        <w:t xml:space="preserve"> and how it differs from other calculus courses. </w:t>
      </w:r>
      <w:r w:rsidR="00192912" w:rsidRPr="005C55E0">
        <w:t xml:space="preserve">We also provide a sample of the electronic notebooks </w:t>
      </w:r>
      <w:r w:rsidR="00785105">
        <w:t>used in</w:t>
      </w:r>
      <w:r w:rsidR="00785105" w:rsidRPr="005C55E0">
        <w:t xml:space="preserve"> </w:t>
      </w:r>
      <w:r w:rsidR="00192912" w:rsidRPr="005C55E0">
        <w:t>the course.</w:t>
      </w:r>
      <w:r w:rsidRPr="005C55E0">
        <w:t xml:space="preserve"> Finally, we report on some of </w:t>
      </w:r>
      <w:proofErr w:type="spellStart"/>
      <w:r w:rsidRPr="005C55E0">
        <w:t>BioCalc’s</w:t>
      </w:r>
      <w:proofErr w:type="spellEnd"/>
      <w:r w:rsidRPr="005C55E0">
        <w:t xml:space="preserve"> successes.</w:t>
      </w:r>
    </w:p>
    <w:p w:rsidR="00222B04" w:rsidRDefault="00222B04" w:rsidP="00222B04"/>
    <w:p w:rsidR="007A79F8" w:rsidRDefault="007A79F8" w:rsidP="00222B04">
      <w:pPr>
        <w:rPr>
          <w:b/>
          <w:bCs/>
        </w:rPr>
      </w:pPr>
    </w:p>
    <w:p w:rsidR="007A79F8" w:rsidRPr="005C55E0" w:rsidRDefault="00D6395A" w:rsidP="005C55E0">
      <w:pPr>
        <w:rPr>
          <w:b/>
          <w:sz w:val="28"/>
        </w:rPr>
      </w:pPr>
      <w:r>
        <w:rPr>
          <w:b/>
          <w:sz w:val="28"/>
        </w:rPr>
        <w:t>Course Structure</w:t>
      </w:r>
    </w:p>
    <w:p w:rsidR="007A79F8" w:rsidRDefault="007A79F8" w:rsidP="007A79F8">
      <w:pPr>
        <w:pStyle w:val="ListParagraph"/>
      </w:pPr>
    </w:p>
    <w:p w:rsidR="007A79F8" w:rsidRPr="00785105" w:rsidRDefault="00B8027B" w:rsidP="007A79F8">
      <w:pPr>
        <w:pStyle w:val="ListParagraph"/>
        <w:numPr>
          <w:ilvl w:val="0"/>
          <w:numId w:val="2"/>
        </w:numPr>
      </w:pPr>
      <w:r w:rsidRPr="00B8027B">
        <w:t xml:space="preserve">Weeks per term: </w:t>
      </w:r>
      <w:r>
        <w:t>15-week semester</w:t>
      </w:r>
    </w:p>
    <w:p w:rsidR="007A79F8" w:rsidRPr="00785105" w:rsidRDefault="00B8027B" w:rsidP="007A79F8">
      <w:pPr>
        <w:pStyle w:val="ListParagraph"/>
        <w:numPr>
          <w:ilvl w:val="0"/>
          <w:numId w:val="2"/>
        </w:numPr>
      </w:pPr>
      <w:r w:rsidRPr="00B8027B">
        <w:t xml:space="preserve">Classes per week/type/length: </w:t>
      </w:r>
      <w:r w:rsidR="00785105">
        <w:t>O</w:t>
      </w:r>
      <w:r>
        <w:t>ne or two 1-hour lecture periods</w:t>
      </w:r>
    </w:p>
    <w:p w:rsidR="007A79F8" w:rsidRPr="00785105" w:rsidRDefault="00B8027B" w:rsidP="007A79F8">
      <w:pPr>
        <w:pStyle w:val="ListParagraph"/>
        <w:numPr>
          <w:ilvl w:val="0"/>
          <w:numId w:val="2"/>
        </w:numPr>
      </w:pPr>
      <w:r w:rsidRPr="00B8027B">
        <w:t>Labs per week/length</w:t>
      </w:r>
      <w:r>
        <w:t xml:space="preserve">: </w:t>
      </w:r>
      <w:r w:rsidR="00785105">
        <w:t>T</w:t>
      </w:r>
      <w:r>
        <w:t>hree or four 1-hour laboratory periods</w:t>
      </w:r>
    </w:p>
    <w:p w:rsidR="007A79F8" w:rsidRPr="00785105" w:rsidRDefault="00B8027B" w:rsidP="007A79F8">
      <w:pPr>
        <w:pStyle w:val="ListParagraph"/>
        <w:numPr>
          <w:ilvl w:val="0"/>
          <w:numId w:val="2"/>
        </w:numPr>
      </w:pPr>
      <w:r w:rsidRPr="00B8027B">
        <w:t xml:space="preserve">Average class size: </w:t>
      </w:r>
      <w:r w:rsidR="00785105">
        <w:t>S</w:t>
      </w:r>
      <w:r>
        <w:t>ections are capped at 20.</w:t>
      </w:r>
    </w:p>
    <w:p w:rsidR="007A79F8" w:rsidRPr="00785105" w:rsidRDefault="00B8027B" w:rsidP="007A79F8">
      <w:pPr>
        <w:pStyle w:val="ListParagraph"/>
        <w:numPr>
          <w:ilvl w:val="0"/>
          <w:numId w:val="2"/>
        </w:numPr>
      </w:pPr>
      <w:r w:rsidRPr="00B8027B">
        <w:t>Enrollment requirements</w:t>
      </w:r>
      <w:r>
        <w:t xml:space="preserve">: </w:t>
      </w:r>
      <w:r w:rsidR="00785105">
        <w:t>F</w:t>
      </w:r>
      <w:r>
        <w:t xml:space="preserve">irst-year students in the biological sciences.  Students cannot enroll unless they are life science majors. </w:t>
      </w:r>
    </w:p>
    <w:p w:rsidR="007A79F8" w:rsidRPr="00785105" w:rsidRDefault="00B8027B" w:rsidP="007A79F8">
      <w:pPr>
        <w:pStyle w:val="ListParagraph"/>
        <w:numPr>
          <w:ilvl w:val="0"/>
          <w:numId w:val="2"/>
        </w:numPr>
      </w:pPr>
      <w:r w:rsidRPr="00B8027B">
        <w:t>Faculty/dept per class, TAs</w:t>
      </w:r>
      <w:r>
        <w:t xml:space="preserve">: Typically taught by a graduate TA in mathematics or sometimes a faculty member.  There is also one undergraduate class assistant.   </w:t>
      </w:r>
    </w:p>
    <w:p w:rsidR="007A79F8" w:rsidRPr="00785105" w:rsidRDefault="00B8027B" w:rsidP="007A79F8">
      <w:pPr>
        <w:pStyle w:val="ListParagraph"/>
        <w:numPr>
          <w:ilvl w:val="0"/>
          <w:numId w:val="2"/>
        </w:numPr>
      </w:pPr>
      <w:r w:rsidRPr="00B8027B">
        <w:t xml:space="preserve">Next course: </w:t>
      </w:r>
      <w:r>
        <w:t>Life science majors must take two of Calculus I, Calculus II, and Statistics</w:t>
      </w:r>
      <w:r w:rsidR="00785105">
        <w:t>,</w:t>
      </w:r>
      <w:r>
        <w:t xml:space="preserve"> so some continue on to Calculus II. </w:t>
      </w:r>
    </w:p>
    <w:p w:rsidR="007A79F8" w:rsidRPr="00785105" w:rsidRDefault="00B8027B" w:rsidP="007A79F8">
      <w:pPr>
        <w:pStyle w:val="ListParagraph"/>
        <w:numPr>
          <w:ilvl w:val="0"/>
          <w:numId w:val="2"/>
        </w:numPr>
      </w:pPr>
      <w:r w:rsidRPr="00B8027B">
        <w:t>Website</w:t>
      </w:r>
      <w:r>
        <w:t xml:space="preserve">: </w:t>
      </w:r>
      <w:r w:rsidR="00D6395A">
        <w:t>http://</w:t>
      </w:r>
      <w:r>
        <w:t>www-cm.math.uiuc.edu/</w:t>
      </w:r>
    </w:p>
    <w:p w:rsidR="007A79F8" w:rsidRDefault="007A79F8" w:rsidP="007A79F8">
      <w:pPr>
        <w:rPr>
          <w:b/>
          <w:smallCaps/>
          <w:sz w:val="28"/>
          <w:szCs w:val="28"/>
        </w:rPr>
      </w:pPr>
    </w:p>
    <w:p w:rsidR="007A79F8" w:rsidRDefault="007A79F8" w:rsidP="00222B04">
      <w:pPr>
        <w:rPr>
          <w:b/>
          <w:bCs/>
        </w:rPr>
      </w:pPr>
    </w:p>
    <w:p w:rsidR="007A79F8" w:rsidRDefault="007A79F8" w:rsidP="00222B04">
      <w:pPr>
        <w:rPr>
          <w:b/>
          <w:bCs/>
        </w:rPr>
      </w:pPr>
    </w:p>
    <w:p w:rsidR="00DC4DFA" w:rsidRDefault="00DC4DFA" w:rsidP="00222B04">
      <w:pPr>
        <w:rPr>
          <w:b/>
          <w:bCs/>
        </w:rPr>
      </w:pPr>
    </w:p>
    <w:p w:rsidR="00DC4DFA" w:rsidRDefault="00DC4DFA" w:rsidP="00222B04">
      <w:pPr>
        <w:rPr>
          <w:b/>
          <w:bCs/>
        </w:rPr>
      </w:pPr>
    </w:p>
    <w:p w:rsidR="00027F7E" w:rsidRDefault="00027F7E" w:rsidP="00222B04">
      <w:pPr>
        <w:rPr>
          <w:b/>
          <w:bCs/>
        </w:rPr>
      </w:pPr>
    </w:p>
    <w:p w:rsidR="00027F7E" w:rsidRDefault="00027F7E" w:rsidP="00222B04">
      <w:pPr>
        <w:rPr>
          <w:b/>
          <w:bCs/>
        </w:rPr>
      </w:pPr>
    </w:p>
    <w:p w:rsidR="00DC4DFA" w:rsidRDefault="00DC4DFA" w:rsidP="00222B04">
      <w:pPr>
        <w:rPr>
          <w:b/>
          <w:bCs/>
        </w:rPr>
      </w:pPr>
    </w:p>
    <w:p w:rsidR="00DC4DFA" w:rsidRPr="005C55E0" w:rsidRDefault="00DC4DFA" w:rsidP="005C55E0">
      <w:pPr>
        <w:rPr>
          <w:b/>
          <w:sz w:val="28"/>
        </w:rPr>
      </w:pPr>
      <w:r w:rsidRPr="005C55E0">
        <w:rPr>
          <w:b/>
          <w:sz w:val="28"/>
        </w:rPr>
        <w:t>Introduction</w:t>
      </w:r>
    </w:p>
    <w:p w:rsidR="00222B04" w:rsidRDefault="00222B04" w:rsidP="00222B04">
      <w:r>
        <w:t xml:space="preserve">  </w:t>
      </w:r>
    </w:p>
    <w:p w:rsidR="00222B04" w:rsidRDefault="00222B04" w:rsidP="00222B04">
      <w:r>
        <w:t xml:space="preserve">In the late 1980s at Illinois, our Illinois-Ohio State group developed a </w:t>
      </w:r>
      <w:proofErr w:type="spellStart"/>
      <w:r>
        <w:t>Mathematica</w:t>
      </w:r>
      <w:proofErr w:type="spellEnd"/>
      <w:r>
        <w:t xml:space="preserve">-based calculus course now offered at Illinois. </w:t>
      </w:r>
      <w:r w:rsidR="001243EA">
        <w:t xml:space="preserve">By the early 1990s, </w:t>
      </w:r>
      <w:r w:rsidR="00785105">
        <w:t xml:space="preserve">the </w:t>
      </w:r>
      <w:proofErr w:type="spellStart"/>
      <w:r>
        <w:t>Mathematica</w:t>
      </w:r>
      <w:proofErr w:type="spellEnd"/>
      <w:r>
        <w:t xml:space="preserve">-based calculus sequence </w:t>
      </w:r>
      <w:r w:rsidRPr="003A3877">
        <w:rPr>
          <w:i/>
          <w:iCs/>
        </w:rPr>
        <w:t>Calculus</w:t>
      </w:r>
      <w:r w:rsidR="005C55E0">
        <w:rPr>
          <w:i/>
          <w:iCs/>
        </w:rPr>
        <w:t xml:space="preserve"> </w:t>
      </w:r>
      <w:r w:rsidRPr="003A3877">
        <w:rPr>
          <w:i/>
          <w:iCs/>
        </w:rPr>
        <w:t>&amp;</w:t>
      </w:r>
      <w:r w:rsidR="005C55E0">
        <w:rPr>
          <w:i/>
          <w:iCs/>
        </w:rPr>
        <w:t xml:space="preserve"> </w:t>
      </w:r>
      <w:proofErr w:type="spellStart"/>
      <w:r w:rsidRPr="003A3877">
        <w:rPr>
          <w:i/>
          <w:iCs/>
        </w:rPr>
        <w:t>Mathematica</w:t>
      </w:r>
      <w:proofErr w:type="spellEnd"/>
      <w:r>
        <w:t xml:space="preserve"> (C&amp;M) </w:t>
      </w:r>
      <w:r w:rsidR="008D2035">
        <w:t>(Uhl et al., 2006)</w:t>
      </w:r>
      <w:r>
        <w:t xml:space="preserve"> had been class-tested and revised.  In </w:t>
      </w:r>
      <w:r w:rsidR="00785105">
        <w:t>this revision</w:t>
      </w:r>
      <w:r>
        <w:t xml:space="preserve">, we decided to place heavy emphasis on life science models </w:t>
      </w:r>
      <w:r w:rsidR="00785105">
        <w:t>because</w:t>
      </w:r>
      <w:r>
        <w:t xml:space="preserve"> our vision of calculus had become </w:t>
      </w:r>
      <w:r w:rsidR="00785105">
        <w:t xml:space="preserve">that it is </w:t>
      </w:r>
      <w:r>
        <w:t>the study and measurement of growth. This led the way to a</w:t>
      </w:r>
      <w:r w:rsidR="00785105">
        <w:t>n</w:t>
      </w:r>
      <w:r>
        <w:t xml:space="preserve"> emphasis on teaching calculus </w:t>
      </w:r>
      <w:r w:rsidR="00785105">
        <w:t>with</w:t>
      </w:r>
      <w:r>
        <w:t xml:space="preserve"> life science models.   After all, what grows?  Animals, populations, and epidemics do.   As our course evolved, we could see that many students from a variety of fields, including engineering, identified better with the life science models than they did with the physics examples that are typically used </w:t>
      </w:r>
      <w:r w:rsidR="00785105">
        <w:t>in</w:t>
      </w:r>
      <w:r>
        <w:t xml:space="preserve"> a calculus course. At that point a fortuitous event occurred… </w:t>
      </w:r>
    </w:p>
    <w:p w:rsidR="00222B04" w:rsidRDefault="00222B04" w:rsidP="00222B04">
      <w:r>
        <w:t xml:space="preserve">   </w:t>
      </w:r>
    </w:p>
    <w:p w:rsidR="00222B04" w:rsidRDefault="00222B04" w:rsidP="00222B04">
      <w:r>
        <w:t xml:space="preserve">Professor Sandra </w:t>
      </w:r>
      <w:proofErr w:type="spellStart"/>
      <w:r>
        <w:t>Lazarowitz</w:t>
      </w:r>
      <w:proofErr w:type="spellEnd"/>
      <w:r>
        <w:t xml:space="preserve"> of the School of Life Sciences at Illinois called one of us and said that the standard calculus course was not connecting with the life science students, who were not interested in computing the work done by a force or the position of a projectile.  The engineering emphasis in </w:t>
      </w:r>
      <w:r w:rsidR="00785105">
        <w:t>c</w:t>
      </w:r>
      <w:r>
        <w:t xml:space="preserve">alculus sent the signal that </w:t>
      </w:r>
      <w:r w:rsidR="00785105">
        <w:t xml:space="preserve">it </w:t>
      </w:r>
      <w:r>
        <w:t xml:space="preserve">had little to do with their </w:t>
      </w:r>
      <w:r w:rsidR="00785105">
        <w:t xml:space="preserve">future </w:t>
      </w:r>
      <w:r>
        <w:t xml:space="preserve">careers in the </w:t>
      </w:r>
      <w:r w:rsidR="00027F7E">
        <w:t>biological</w:t>
      </w:r>
      <w:r>
        <w:t xml:space="preserve"> sciences.  As evidence of the disconnect, Professor </w:t>
      </w:r>
      <w:proofErr w:type="spellStart"/>
      <w:r>
        <w:t>Lazarowitz</w:t>
      </w:r>
      <w:proofErr w:type="spellEnd"/>
      <w:r>
        <w:t xml:space="preserve"> </w:t>
      </w:r>
      <w:r w:rsidR="00D27B50">
        <w:t>said</w:t>
      </w:r>
      <w:r>
        <w:t xml:space="preserve"> that approximately 60% of the life science majors enrolled in the traditional Calculus I course were receiving a grade of C or lower in the course.   </w:t>
      </w:r>
      <w:r w:rsidR="00D27B50">
        <w:t>I</w:t>
      </w:r>
      <w:r>
        <w:t xml:space="preserve">t is a common misconception that life science students are weak in mathematics.  We told her we were working on a calculus course that might be better suited for her life science students.   </w:t>
      </w:r>
    </w:p>
    <w:p w:rsidR="00222B04" w:rsidRDefault="00222B04" w:rsidP="00222B04"/>
    <w:p w:rsidR="00222B04" w:rsidRDefault="00222B04" w:rsidP="00222B04">
      <w:r>
        <w:t>In the fall of 1993, two Calculus</w:t>
      </w:r>
      <w:r w:rsidR="005C55E0">
        <w:t xml:space="preserve"> </w:t>
      </w:r>
      <w:r>
        <w:t>&amp;</w:t>
      </w:r>
      <w:r w:rsidR="005C55E0">
        <w:t xml:space="preserve"> </w:t>
      </w:r>
      <w:proofErr w:type="spellStart"/>
      <w:r>
        <w:t>Mathemati</w:t>
      </w:r>
      <w:r w:rsidR="001243EA">
        <w:t>ca</w:t>
      </w:r>
      <w:proofErr w:type="spellEnd"/>
      <w:r w:rsidR="001243EA">
        <w:t xml:space="preserve"> sections were reserved</w:t>
      </w:r>
      <w:r w:rsidR="00027F7E">
        <w:t xml:space="preserve"> for life</w:t>
      </w:r>
      <w:r>
        <w:t xml:space="preserve"> science students.  The pilot sections were small (approximately 16 students each) and were taught by graduate teaching assistants Judy Holdener and Bill Hammock in a computer lab located within the Life Sciences building</w:t>
      </w:r>
      <w:r w:rsidR="001243EA">
        <w:t>.</w:t>
      </w:r>
      <w:r w:rsidR="001243EA">
        <w:rPr>
          <w:rStyle w:val="FootnoteReference"/>
        </w:rPr>
        <w:footnoteReference w:id="2"/>
      </w:r>
      <w:r>
        <w:t xml:space="preserve"> The ACT scores of the students suggested that they would be at risk in traditional calculus, and many of the students </w:t>
      </w:r>
      <w:r w:rsidR="00D27B50">
        <w:t>had</w:t>
      </w:r>
      <w:r>
        <w:t xml:space="preserve"> a high degree of math phobia.   Despite the</w:t>
      </w:r>
      <w:r w:rsidR="00D27B50">
        <w:t>se</w:t>
      </w:r>
      <w:r>
        <w:t xml:space="preserve"> disadvantages, the students flourished in the experimental C&amp;M sections. Professor </w:t>
      </w:r>
      <w:proofErr w:type="spellStart"/>
      <w:r>
        <w:t>Lazarowitz</w:t>
      </w:r>
      <w:proofErr w:type="spellEnd"/>
      <w:r>
        <w:t xml:space="preserve">, </w:t>
      </w:r>
      <w:r w:rsidR="005C55E0">
        <w:t xml:space="preserve">who was also the </w:t>
      </w:r>
      <w:r>
        <w:t xml:space="preserve">Director of the Howard Hughes Program for Undergraduate Education in the Life Sciences at Illinois, happily reported </w:t>
      </w:r>
      <w:r w:rsidR="00D27B50">
        <w:t>“</w:t>
      </w:r>
      <w:r>
        <w:t>first year life science students [in Calculus</w:t>
      </w:r>
      <w:r w:rsidR="005C55E0">
        <w:t xml:space="preserve"> </w:t>
      </w:r>
      <w:r>
        <w:t>&amp;</w:t>
      </w:r>
      <w:r w:rsidR="005C55E0">
        <w:t xml:space="preserve"> </w:t>
      </w:r>
      <w:proofErr w:type="spellStart"/>
      <w:r>
        <w:t>Mathematica</w:t>
      </w:r>
      <w:proofErr w:type="spellEnd"/>
      <w:r>
        <w:t xml:space="preserve"> sections] are studying mathematical models normally reserved for senior math majors, and student responses have been enthusiastic.”   She was encouraged by the success rate, reporting that life science students who would </w:t>
      </w:r>
      <w:r w:rsidR="001243EA">
        <w:t>likely have</w:t>
      </w:r>
      <w:r>
        <w:t xml:space="preserve"> dropped a traditional offering of calculus were able to earn </w:t>
      </w:r>
      <w:proofErr w:type="gramStart"/>
      <w:r>
        <w:t>As</w:t>
      </w:r>
      <w:proofErr w:type="gramEnd"/>
      <w:r>
        <w:t xml:space="preserve"> with the new approach. As a result of the success of the pilot sections, the Department of Mathematics and the School of Life Sciences entered into an agreement to call the course </w:t>
      </w:r>
      <w:r w:rsidR="00D27B50">
        <w:t>“</w:t>
      </w:r>
      <w:proofErr w:type="spellStart"/>
      <w:r>
        <w:t>BioCalc</w:t>
      </w:r>
      <w:proofErr w:type="spellEnd"/>
      <w:r w:rsidR="00D27B50">
        <w:t xml:space="preserve">” </w:t>
      </w:r>
      <w:r>
        <w:t xml:space="preserve">and to make it a permanent offering for life science students. </w:t>
      </w:r>
    </w:p>
    <w:p w:rsidR="00222B04" w:rsidRDefault="00222B04" w:rsidP="00222B04">
      <w:r>
        <w:t xml:space="preserve">  </w:t>
      </w:r>
    </w:p>
    <w:p w:rsidR="00222B04" w:rsidRDefault="00222B04" w:rsidP="00222B04">
      <w:r>
        <w:t xml:space="preserve">After </w:t>
      </w:r>
      <w:r w:rsidR="00D27B50">
        <w:t xml:space="preserve">seventeen </w:t>
      </w:r>
      <w:r>
        <w:t xml:space="preserve">years, life science students continue to flourish in </w:t>
      </w:r>
      <w:proofErr w:type="spellStart"/>
      <w:r>
        <w:t>BioCalc</w:t>
      </w:r>
      <w:proofErr w:type="spellEnd"/>
      <w:r>
        <w:t xml:space="preserve">.  Using university records, staff at the Howard Hughes Medical Institute assessed the course in </w:t>
      </w:r>
      <w:r>
        <w:lastRenderedPageBreak/>
        <w:t>April of 2001 and cited the following conclusions in their report</w:t>
      </w:r>
      <w:r w:rsidR="00D27B50">
        <w:t xml:space="preserve"> on the course</w:t>
      </w:r>
      <w:r>
        <w:t xml:space="preserve"> </w:t>
      </w:r>
      <w:r w:rsidR="008D2035">
        <w:t>(</w:t>
      </w:r>
      <w:proofErr w:type="spellStart"/>
      <w:r w:rsidR="008D2035">
        <w:t>Fahrbach</w:t>
      </w:r>
      <w:proofErr w:type="spellEnd"/>
      <w:r w:rsidR="008D2035">
        <w:t xml:space="preserve"> et al., 2001</w:t>
      </w:r>
      <w:r w:rsidR="00D27B50">
        <w:t>):</w:t>
      </w:r>
    </w:p>
    <w:p w:rsidR="00222B04" w:rsidRDefault="00222B04" w:rsidP="00222B04"/>
    <w:p w:rsidR="00222B04" w:rsidRDefault="00222B04" w:rsidP="00222B04">
      <w:pPr>
        <w:pStyle w:val="ColorfulList-Accent11"/>
        <w:numPr>
          <w:ilvl w:val="0"/>
          <w:numId w:val="1"/>
        </w:numPr>
      </w:pPr>
      <w:r>
        <w:t xml:space="preserve">The </w:t>
      </w:r>
      <w:proofErr w:type="spellStart"/>
      <w:r>
        <w:t>BioCalc</w:t>
      </w:r>
      <w:proofErr w:type="spellEnd"/>
      <w:r>
        <w:t xml:space="preserve"> course is equally attractive to life sciences students required to take </w:t>
      </w:r>
      <w:r w:rsidR="00D27B50">
        <w:t xml:space="preserve">Math </w:t>
      </w:r>
      <w:r>
        <w:t>120 (the standard calculus course at Illinois).  No life sciences option is over- or underrepresented.</w:t>
      </w:r>
    </w:p>
    <w:p w:rsidR="00222B04" w:rsidRDefault="00222B04" w:rsidP="00222B04">
      <w:pPr>
        <w:pStyle w:val="ColorfulList-Accent11"/>
        <w:numPr>
          <w:ilvl w:val="0"/>
          <w:numId w:val="1"/>
        </w:numPr>
      </w:pPr>
      <w:proofErr w:type="spellStart"/>
      <w:r>
        <w:t>BioCalc</w:t>
      </w:r>
      <w:proofErr w:type="spellEnd"/>
      <w:r>
        <w:t xml:space="preserve"> students are as well</w:t>
      </w:r>
      <w:r w:rsidR="00D27B50">
        <w:t xml:space="preserve"> </w:t>
      </w:r>
      <w:r>
        <w:t xml:space="preserve">prepared for </w:t>
      </w:r>
      <w:r w:rsidR="00D27B50">
        <w:t xml:space="preserve">Math </w:t>
      </w:r>
      <w:r>
        <w:t xml:space="preserve">130 (the second calculus course in the </w:t>
      </w:r>
      <w:proofErr w:type="spellStart"/>
      <w:r>
        <w:t>standardsequence</w:t>
      </w:r>
      <w:proofErr w:type="spellEnd"/>
      <w:r>
        <w:t>) as non-</w:t>
      </w:r>
      <w:proofErr w:type="spellStart"/>
      <w:r>
        <w:t>BioCalc</w:t>
      </w:r>
      <w:proofErr w:type="spellEnd"/>
      <w:r>
        <w:t xml:space="preserve"> students, as judged by the grade obtained in </w:t>
      </w:r>
      <w:r w:rsidR="00D27B50">
        <w:t xml:space="preserve">Math </w:t>
      </w:r>
      <w:r>
        <w:t>130.</w:t>
      </w:r>
    </w:p>
    <w:p w:rsidR="00222B04" w:rsidRDefault="00222B04" w:rsidP="00222B04">
      <w:pPr>
        <w:pStyle w:val="ColorfulList-Accent11"/>
        <w:numPr>
          <w:ilvl w:val="0"/>
          <w:numId w:val="1"/>
        </w:numPr>
      </w:pPr>
      <w:proofErr w:type="spellStart"/>
      <w:r>
        <w:t>BioCalc</w:t>
      </w:r>
      <w:proofErr w:type="spellEnd"/>
      <w:r>
        <w:t xml:space="preserve"> students are roughly twice </w:t>
      </w:r>
      <w:proofErr w:type="gramStart"/>
      <w:r>
        <w:t>as likely to take an additional math course than</w:t>
      </w:r>
      <w:proofErr w:type="gramEnd"/>
      <w:r>
        <w:t xml:space="preserve"> non-</w:t>
      </w:r>
      <w:proofErr w:type="spellStart"/>
      <w:r>
        <w:t>BioCalc</w:t>
      </w:r>
      <w:proofErr w:type="spellEnd"/>
      <w:r>
        <w:t xml:space="preserve"> students.</w:t>
      </w:r>
    </w:p>
    <w:p w:rsidR="00222B04" w:rsidRDefault="00222B04" w:rsidP="00222B04">
      <w:pPr>
        <w:pStyle w:val="ColorfulList-Accent11"/>
        <w:numPr>
          <w:ilvl w:val="0"/>
          <w:numId w:val="1"/>
        </w:numPr>
      </w:pPr>
      <w:proofErr w:type="spellStart"/>
      <w:r>
        <w:t>BioCalc</w:t>
      </w:r>
      <w:proofErr w:type="spellEnd"/>
      <w:r>
        <w:t xml:space="preserve"> students (80.4%) are slightly more likely to remain in a biological science major than non-</w:t>
      </w:r>
      <w:proofErr w:type="spellStart"/>
      <w:r>
        <w:t>BioCalc</w:t>
      </w:r>
      <w:proofErr w:type="spellEnd"/>
      <w:r>
        <w:t xml:space="preserve"> students (76.7%).</w:t>
      </w:r>
    </w:p>
    <w:p w:rsidR="00222B04" w:rsidRDefault="00222B04" w:rsidP="00222B04">
      <w:pPr>
        <w:pStyle w:val="ColorfulList-Accent11"/>
        <w:numPr>
          <w:ilvl w:val="0"/>
          <w:numId w:val="1"/>
        </w:numPr>
      </w:pPr>
      <w:proofErr w:type="spellStart"/>
      <w:r>
        <w:t>CalcPrime</w:t>
      </w:r>
      <w:proofErr w:type="spellEnd"/>
      <w:r>
        <w:t xml:space="preserve"> successfully prepares for </w:t>
      </w:r>
      <w:proofErr w:type="spellStart"/>
      <w:r>
        <w:t>BioCalc</w:t>
      </w:r>
      <w:proofErr w:type="spellEnd"/>
      <w:r>
        <w:t xml:space="preserve"> those students who do not place into </w:t>
      </w:r>
      <w:r w:rsidR="00D27B50">
        <w:t xml:space="preserve">Math </w:t>
      </w:r>
      <w:r>
        <w:t>120.</w:t>
      </w:r>
      <w:r w:rsidR="0031035B">
        <w:rPr>
          <w:rStyle w:val="FootnoteReference"/>
        </w:rPr>
        <w:footnoteReference w:id="3"/>
      </w:r>
      <w:r w:rsidR="0031035B">
        <w:t xml:space="preserve">  </w:t>
      </w:r>
    </w:p>
    <w:p w:rsidR="00C03A9B" w:rsidRDefault="00C03A9B" w:rsidP="00222B04">
      <w:pPr>
        <w:rPr>
          <w:b/>
          <w:smallCaps/>
          <w:sz w:val="28"/>
        </w:rPr>
      </w:pPr>
    </w:p>
    <w:p w:rsidR="00222B04" w:rsidRPr="005C55E0" w:rsidRDefault="00DC4DFA" w:rsidP="005C55E0">
      <w:pPr>
        <w:rPr>
          <w:b/>
          <w:sz w:val="28"/>
        </w:rPr>
      </w:pPr>
      <w:r w:rsidRPr="005C55E0">
        <w:rPr>
          <w:b/>
          <w:sz w:val="28"/>
        </w:rPr>
        <w:t xml:space="preserve">The </w:t>
      </w:r>
      <w:r w:rsidR="005C55E0" w:rsidRPr="005C55E0">
        <w:rPr>
          <w:b/>
          <w:sz w:val="28"/>
        </w:rPr>
        <w:t>D</w:t>
      </w:r>
      <w:r w:rsidRPr="005C55E0">
        <w:rPr>
          <w:b/>
          <w:sz w:val="28"/>
        </w:rPr>
        <w:t xml:space="preserve">ifferences between </w:t>
      </w:r>
      <w:proofErr w:type="spellStart"/>
      <w:r w:rsidRPr="005C55E0">
        <w:rPr>
          <w:b/>
          <w:sz w:val="28"/>
        </w:rPr>
        <w:t>BioCalc</w:t>
      </w:r>
      <w:proofErr w:type="spellEnd"/>
      <w:r w:rsidRPr="005C55E0">
        <w:rPr>
          <w:b/>
          <w:sz w:val="28"/>
        </w:rPr>
        <w:t xml:space="preserve"> and the </w:t>
      </w:r>
      <w:r w:rsidR="005C55E0" w:rsidRPr="005C55E0">
        <w:rPr>
          <w:b/>
          <w:sz w:val="28"/>
        </w:rPr>
        <w:t>S</w:t>
      </w:r>
      <w:r w:rsidRPr="005C55E0">
        <w:rPr>
          <w:b/>
          <w:sz w:val="28"/>
        </w:rPr>
        <w:t>tandard Calc</w:t>
      </w:r>
      <w:r w:rsidR="005C55E0" w:rsidRPr="005C55E0">
        <w:rPr>
          <w:b/>
          <w:sz w:val="28"/>
        </w:rPr>
        <w:t>ulus</w:t>
      </w:r>
      <w:r w:rsidRPr="005C55E0">
        <w:rPr>
          <w:b/>
          <w:sz w:val="28"/>
        </w:rPr>
        <w:t xml:space="preserve"> Course</w:t>
      </w:r>
    </w:p>
    <w:p w:rsidR="00222B04" w:rsidRDefault="00222B04" w:rsidP="00222B04"/>
    <w:p w:rsidR="00222B04" w:rsidRDefault="00222B04" w:rsidP="00222B04">
      <w:r>
        <w:t xml:space="preserve">So what is it that makes </w:t>
      </w:r>
      <w:proofErr w:type="spellStart"/>
      <w:r>
        <w:t>BioCalc</w:t>
      </w:r>
      <w:proofErr w:type="spellEnd"/>
      <w:r>
        <w:t xml:space="preserve"> so different from the traditional offering of calculus?   Here are some differences: </w:t>
      </w:r>
    </w:p>
    <w:p w:rsidR="00222B04" w:rsidRDefault="00222B04" w:rsidP="00222B04">
      <w:r>
        <w:t xml:space="preserve">  </w:t>
      </w:r>
    </w:p>
    <w:p w:rsidR="00222B04" w:rsidRDefault="00222B04" w:rsidP="00222B04">
      <w:r>
        <w:rPr>
          <w:i/>
          <w:iCs/>
        </w:rPr>
        <w:t>Greater emphasis on applications and life science models in particular</w:t>
      </w:r>
      <w:r w:rsidR="00D27B50">
        <w:t>.</w:t>
      </w:r>
    </w:p>
    <w:p w:rsidR="00D27B50" w:rsidRDefault="00D27B50" w:rsidP="00222B04"/>
    <w:p w:rsidR="00222B04" w:rsidRDefault="00222B04" w:rsidP="00222B04">
      <w:r>
        <w:t xml:space="preserve">One of the biggest reasons for the success of </w:t>
      </w:r>
      <w:proofErr w:type="spellStart"/>
      <w:r>
        <w:t>BioCalc</w:t>
      </w:r>
      <w:proofErr w:type="spellEnd"/>
      <w:r>
        <w:t xml:space="preserve"> is </w:t>
      </w:r>
      <w:r w:rsidR="00A11B59">
        <w:t xml:space="preserve">its emphasis on life science models that reveal the relevance of calculus </w:t>
      </w:r>
      <w:r w:rsidR="00D27B50">
        <w:t>and</w:t>
      </w:r>
      <w:r w:rsidR="00A11B59">
        <w:t xml:space="preserve"> reinforce</w:t>
      </w:r>
      <w:r>
        <w:t xml:space="preserve"> the meaning of the deri</w:t>
      </w:r>
      <w:r w:rsidR="00A11B59">
        <w:t>vative.  </w:t>
      </w:r>
      <w:r>
        <w:t xml:space="preserve">There are exercises examining the decay of cocaine in the blood, models describing the spread of a disease, and data analyses investigating the correlation between cigarette smoking and lung cancer. Students examine data relating to the U.S. and world populations, the U.S. national debt, and the number of a space shuttle’s O-ring failures.   They compute the optimal speed of a salmon swimming up a river, and they model the </w:t>
      </w:r>
      <w:r w:rsidR="00B07931">
        <w:t>growth rates of an animal’s height and weight over time</w:t>
      </w:r>
      <w:r>
        <w:t>.</w:t>
      </w:r>
      <w:r w:rsidR="00B07931">
        <w:t xml:space="preserve"> (See the next section.)</w:t>
      </w:r>
      <w:r>
        <w:t xml:space="preserve">   In </w:t>
      </w:r>
      <w:proofErr w:type="spellStart"/>
      <w:r>
        <w:t>BioCalc</w:t>
      </w:r>
      <w:proofErr w:type="spellEnd"/>
      <w:r>
        <w:t xml:space="preserve">, life science students get enough experience to see for </w:t>
      </w:r>
      <w:proofErr w:type="gramStart"/>
      <w:r>
        <w:t>themselves</w:t>
      </w:r>
      <w:proofErr w:type="gramEnd"/>
      <w:r>
        <w:t xml:space="preserve"> that calculus plays a role in their lives and in their planned careers. One </w:t>
      </w:r>
      <w:proofErr w:type="spellStart"/>
      <w:r>
        <w:t>BioCalc</w:t>
      </w:r>
      <w:proofErr w:type="spellEnd"/>
      <w:r>
        <w:t xml:space="preserve"> student put it this way: "What we learned applies in our classes and in our lives." </w:t>
      </w:r>
    </w:p>
    <w:p w:rsidR="00222B04" w:rsidRDefault="00222B04" w:rsidP="00222B04">
      <w:r>
        <w:t xml:space="preserve">  </w:t>
      </w:r>
    </w:p>
    <w:p w:rsidR="00222B04" w:rsidRDefault="00222B04" w:rsidP="00222B04">
      <w:proofErr w:type="gramStart"/>
      <w:r>
        <w:rPr>
          <w:i/>
          <w:iCs/>
        </w:rPr>
        <w:t>Greater emphasis on visualization</w:t>
      </w:r>
      <w:r w:rsidR="00D27B50">
        <w:t>.</w:t>
      </w:r>
      <w:proofErr w:type="gramEnd"/>
    </w:p>
    <w:p w:rsidR="00D27B50" w:rsidRDefault="00D27B50" w:rsidP="00222B04"/>
    <w:p w:rsidR="00222B04" w:rsidRDefault="00A11B59" w:rsidP="00222B04">
      <w:r>
        <w:t xml:space="preserve">The authors of the electronic notebooks used in </w:t>
      </w:r>
      <w:proofErr w:type="spellStart"/>
      <w:r>
        <w:t>BioCalc</w:t>
      </w:r>
      <w:proofErr w:type="spellEnd"/>
      <w:r w:rsidR="00222B04">
        <w:t xml:space="preserve"> have gone to great lengths to </w:t>
      </w:r>
      <w:r w:rsidR="00D27B50">
        <w:t xml:space="preserve">help </w:t>
      </w:r>
      <w:r w:rsidR="00222B04">
        <w:t xml:space="preserve">the student learn visually.   The “textbook” is a sequence of interactive electronic notebooks that introduce new ideas </w:t>
      </w:r>
      <w:r w:rsidR="00D27B50">
        <w:t>using</w:t>
      </w:r>
      <w:r w:rsidR="00222B04">
        <w:t xml:space="preserve"> graphic examples and geometric interpretations.   By working through the notebooks, students experience mathematics at their own pace by seeing it happen and making it happen.   The graphics offered by </w:t>
      </w:r>
      <w:proofErr w:type="spellStart"/>
      <w:r w:rsidR="00222B04">
        <w:lastRenderedPageBreak/>
        <w:t>Mathematica</w:t>
      </w:r>
      <w:proofErr w:type="spellEnd"/>
      <w:r w:rsidR="00222B04">
        <w:t xml:space="preserve"> allow students to create the </w:t>
      </w:r>
      <w:r>
        <w:t xml:space="preserve">mental </w:t>
      </w:r>
      <w:r w:rsidR="00222B04">
        <w:t>images necessary to understand calculu</w:t>
      </w:r>
      <w:r>
        <w:t>s</w:t>
      </w:r>
      <w:r w:rsidR="00D27B50">
        <w:t>—</w:t>
      </w:r>
      <w:r>
        <w:t>images that students won’t always be able to create for themselves</w:t>
      </w:r>
      <w:r w:rsidR="00222B04">
        <w:t xml:space="preserve">.   </w:t>
      </w:r>
    </w:p>
    <w:p w:rsidR="00222B04" w:rsidRDefault="00222B04" w:rsidP="00222B04">
      <w:r>
        <w:t xml:space="preserve">  </w:t>
      </w:r>
    </w:p>
    <w:p w:rsidR="00222B04" w:rsidRDefault="00222B04" w:rsidP="00222B04">
      <w:proofErr w:type="gramStart"/>
      <w:r>
        <w:rPr>
          <w:i/>
          <w:iCs/>
        </w:rPr>
        <w:t>Less emphasis on mathematical language and proof but more emphasis on conceptual explanation</w:t>
      </w:r>
      <w:r w:rsidR="00D27B50">
        <w:t>.</w:t>
      </w:r>
      <w:proofErr w:type="gramEnd"/>
    </w:p>
    <w:p w:rsidR="00D27B50" w:rsidRDefault="00D27B50" w:rsidP="00222B04"/>
    <w:p w:rsidR="00222B04" w:rsidRDefault="00222B04" w:rsidP="00222B04">
      <w:r>
        <w:t xml:space="preserve">Students in introductory calculus sometimes find the language of mathematics (i.e., the symbols and technical terminology) to be impenetrable, but among </w:t>
      </w:r>
      <w:r w:rsidR="00D27B50">
        <w:t xml:space="preserve">life science </w:t>
      </w:r>
      <w:r>
        <w:t>students the language barrier tends to b</w:t>
      </w:r>
      <w:r w:rsidR="00A11B59">
        <w:t>e endemic.  </w:t>
      </w:r>
      <w:proofErr w:type="spellStart"/>
      <w:r w:rsidR="00A11B59">
        <w:t>BioCalc</w:t>
      </w:r>
      <w:proofErr w:type="spellEnd"/>
      <w:r>
        <w:t xml:space="preserve"> circumvents the problem by using graphics and applications as the entry points for new material.   Formal definitions and notation are introduced only after students internalize the ideas.   </w:t>
      </w:r>
      <w:r w:rsidR="00D27B50">
        <w:t>Because</w:t>
      </w:r>
      <w:r>
        <w:t xml:space="preserve"> most introductory calculus students will not </w:t>
      </w:r>
      <w:r w:rsidR="00D27B50">
        <w:t>choose</w:t>
      </w:r>
      <w:r>
        <w:t xml:space="preserve"> careers involving the writ</w:t>
      </w:r>
      <w:r w:rsidR="00A11B59">
        <w:t xml:space="preserve">ing of mathematical proofs, </w:t>
      </w:r>
      <w:proofErr w:type="spellStart"/>
      <w:r w:rsidR="00A11B59">
        <w:t>BioCalc</w:t>
      </w:r>
      <w:proofErr w:type="spellEnd"/>
      <w:r w:rsidR="00A11B59">
        <w:t xml:space="preserve"> </w:t>
      </w:r>
      <w:r>
        <w:t xml:space="preserve">places a lesser emphasis on the writing of formal proofs and a greater emphasis on the use of </w:t>
      </w:r>
      <w:r w:rsidR="00D27B50">
        <w:t xml:space="preserve">calculus </w:t>
      </w:r>
      <w:r>
        <w:t xml:space="preserve">as a tool for solving problems. </w:t>
      </w:r>
    </w:p>
    <w:p w:rsidR="00222B04" w:rsidRDefault="00222B04" w:rsidP="00222B04">
      <w:r>
        <w:t xml:space="preserve">  </w:t>
      </w:r>
    </w:p>
    <w:p w:rsidR="00222B04" w:rsidRDefault="00222B04" w:rsidP="00222B04">
      <w:proofErr w:type="gramStart"/>
      <w:r>
        <w:rPr>
          <w:i/>
          <w:iCs/>
        </w:rPr>
        <w:t>Greater emphasis on writing and communication</w:t>
      </w:r>
      <w:r w:rsidR="00D27B50">
        <w:t>.</w:t>
      </w:r>
      <w:proofErr w:type="gramEnd"/>
    </w:p>
    <w:p w:rsidR="00D27B50" w:rsidRDefault="00D27B50" w:rsidP="00222B04"/>
    <w:p w:rsidR="00222B04" w:rsidRDefault="00A11B59" w:rsidP="00222B04">
      <w:r>
        <w:t xml:space="preserve">Although </w:t>
      </w:r>
      <w:proofErr w:type="spellStart"/>
      <w:r>
        <w:t>BioCalc</w:t>
      </w:r>
      <w:proofErr w:type="spellEnd"/>
      <w:r w:rsidR="00222B04">
        <w:t xml:space="preserve"> places less emphasis on the writing of formal proofs, it places on a greater emphasis on writing.  The electronic notebooks include numerous exercises that require students to describe what they see on the computer screen and to analyze what is happening.   The students use their own words, and the writing solidifies their understanding of the material.   </w:t>
      </w:r>
    </w:p>
    <w:p w:rsidR="00222B04" w:rsidRDefault="00222B04" w:rsidP="00222B04">
      <w:r>
        <w:t xml:space="preserve">  </w:t>
      </w:r>
    </w:p>
    <w:p w:rsidR="00222B04" w:rsidRDefault="00222B04" w:rsidP="00222B04">
      <w:r>
        <w:t>Studying the comprehensive group of models</w:t>
      </w:r>
      <w:r w:rsidR="00A11B59">
        <w:t xml:space="preserve"> offered by </w:t>
      </w:r>
      <w:proofErr w:type="spellStart"/>
      <w:r w:rsidR="00A11B59">
        <w:t>BioCalc</w:t>
      </w:r>
      <w:proofErr w:type="spellEnd"/>
      <w:r>
        <w:t xml:space="preserve"> is possible only because of the computational and graphical power offered by </w:t>
      </w:r>
      <w:proofErr w:type="spellStart"/>
      <w:r>
        <w:t>Mathematica</w:t>
      </w:r>
      <w:proofErr w:type="spellEnd"/>
      <w:r>
        <w:t xml:space="preserve">. Students regard </w:t>
      </w:r>
      <w:proofErr w:type="spellStart"/>
      <w:r>
        <w:t>Mathematica</w:t>
      </w:r>
      <w:proofErr w:type="spellEnd"/>
      <w:r>
        <w:t xml:space="preserve"> as a professional tool, and they are delighted to use it because most of them arrived in </w:t>
      </w:r>
      <w:proofErr w:type="spellStart"/>
      <w:r>
        <w:t>BioCalc</w:t>
      </w:r>
      <w:proofErr w:type="spellEnd"/>
      <w:r>
        <w:t xml:space="preserve"> knowing their hand </w:t>
      </w:r>
      <w:r w:rsidR="0012632E">
        <w:t xml:space="preserve">computation </w:t>
      </w:r>
      <w:r>
        <w:t xml:space="preserve">skills were not at the level </w:t>
      </w:r>
      <w:bookmarkStart w:id="1" w:name="_GoBack"/>
      <w:bookmarkEnd w:id="1"/>
      <w:r>
        <w:t xml:space="preserve">required for success in a standard calculus course. </w:t>
      </w:r>
    </w:p>
    <w:p w:rsidR="00222B04" w:rsidRPr="005C55E0" w:rsidRDefault="00222B04" w:rsidP="005C55E0">
      <w:pPr>
        <w:rPr>
          <w:b/>
          <w:sz w:val="28"/>
        </w:rPr>
      </w:pPr>
    </w:p>
    <w:p w:rsidR="00B07931" w:rsidRPr="005C55E0" w:rsidRDefault="005C55E0" w:rsidP="005C55E0">
      <w:pPr>
        <w:rPr>
          <w:b/>
          <w:sz w:val="28"/>
        </w:rPr>
      </w:pPr>
      <w:r>
        <w:rPr>
          <w:b/>
          <w:sz w:val="28"/>
        </w:rPr>
        <w:t>The F</w:t>
      </w:r>
      <w:r w:rsidR="00B07931" w:rsidRPr="005C55E0">
        <w:rPr>
          <w:b/>
          <w:sz w:val="28"/>
        </w:rPr>
        <w:t xml:space="preserve">ormat of </w:t>
      </w:r>
      <w:proofErr w:type="spellStart"/>
      <w:r w:rsidR="00B07931" w:rsidRPr="005C55E0">
        <w:rPr>
          <w:b/>
          <w:sz w:val="28"/>
        </w:rPr>
        <w:t>BioCalc</w:t>
      </w:r>
      <w:proofErr w:type="spellEnd"/>
    </w:p>
    <w:p w:rsidR="00B07931" w:rsidRDefault="00B07931" w:rsidP="00B07931"/>
    <w:p w:rsidR="00B07931" w:rsidRDefault="00B07931" w:rsidP="00B07931">
      <w:r>
        <w:t xml:space="preserve">So how are the </w:t>
      </w:r>
      <w:proofErr w:type="spellStart"/>
      <w:r w:rsidR="00787C2B">
        <w:t>BioCalc</w:t>
      </w:r>
      <w:proofErr w:type="spellEnd"/>
      <w:r w:rsidR="00787C2B">
        <w:t xml:space="preserve"> lessons structured and what exactly do students do in and out of class?  </w:t>
      </w:r>
      <w:r w:rsidR="00750F8A">
        <w:t>T</w:t>
      </w:r>
      <w:r w:rsidR="00787C2B">
        <w:t>he “textbook” is electronic, consisting</w:t>
      </w:r>
      <w:r>
        <w:t xml:space="preserve"> of a series of interactive </w:t>
      </w:r>
      <w:proofErr w:type="spellStart"/>
      <w:r>
        <w:t>Mathematica</w:t>
      </w:r>
      <w:proofErr w:type="spellEnd"/>
      <w:r>
        <w:t xml:space="preserve"> notebooks, and students learn calculus by working through tutorial problems, experimenting with built-in </w:t>
      </w:r>
      <w:proofErr w:type="spellStart"/>
      <w:r>
        <w:t>Mathematica</w:t>
      </w:r>
      <w:proofErr w:type="spellEnd"/>
      <w:r>
        <w:t xml:space="preserve"> routines, and explaining graphical and computational output.  Each lesson follows the same format</w:t>
      </w:r>
      <w:r w:rsidR="00750F8A">
        <w:t>,</w:t>
      </w:r>
      <w:r>
        <w:t xml:space="preserve"> with four components:</w:t>
      </w:r>
    </w:p>
    <w:p w:rsidR="00B07931" w:rsidRDefault="00B07931" w:rsidP="00B07931"/>
    <w:p w:rsidR="00B07931" w:rsidRDefault="00B07931" w:rsidP="00B07931">
      <w:pPr>
        <w:pStyle w:val="ListParagraph"/>
        <w:numPr>
          <w:ilvl w:val="0"/>
          <w:numId w:val="4"/>
        </w:numPr>
      </w:pPr>
      <w:r>
        <w:t xml:space="preserve">The </w:t>
      </w:r>
      <w:r w:rsidRPr="00CA77D0">
        <w:rPr>
          <w:i/>
        </w:rPr>
        <w:t>Basics</w:t>
      </w:r>
      <w:r>
        <w:t xml:space="preserve"> section introduces the fundamental ideas in the lesson by presenting problems and explanations</w:t>
      </w:r>
      <w:r w:rsidR="00750F8A">
        <w:t>,</w:t>
      </w:r>
      <w:r w:rsidR="00750F8A">
        <w:t xml:space="preserve"> </w:t>
      </w:r>
      <w:r>
        <w:t>often visual in nature</w:t>
      </w:r>
      <w:r w:rsidR="00750F8A">
        <w:t>.</w:t>
      </w:r>
      <w:r w:rsidR="00750F8A">
        <w:t xml:space="preserve"> </w:t>
      </w:r>
      <w:r w:rsidR="00750F8A">
        <w:t xml:space="preserve"> S</w:t>
      </w:r>
      <w:r w:rsidR="00750F8A">
        <w:t xml:space="preserve">tudents </w:t>
      </w:r>
      <w:r>
        <w:t xml:space="preserve">are encouraged to experiment with the problems by changing functions and numbers and rerunning the </w:t>
      </w:r>
      <w:proofErr w:type="spellStart"/>
      <w:r>
        <w:t>Mathematica</w:t>
      </w:r>
      <w:proofErr w:type="spellEnd"/>
      <w:r>
        <w:t xml:space="preserve"> code.  Many of the problems prompt students to make conjectures about the patterns they observe in the computer output.</w:t>
      </w:r>
    </w:p>
    <w:p w:rsidR="00B07931" w:rsidRDefault="00B07931" w:rsidP="00B07931">
      <w:pPr>
        <w:pStyle w:val="ListParagraph"/>
        <w:numPr>
          <w:ilvl w:val="0"/>
          <w:numId w:val="4"/>
        </w:numPr>
      </w:pPr>
      <w:r>
        <w:t xml:space="preserve">The </w:t>
      </w:r>
      <w:r w:rsidRPr="00CA77D0">
        <w:rPr>
          <w:i/>
        </w:rPr>
        <w:t>Tutorial</w:t>
      </w:r>
      <w:r>
        <w:t xml:space="preserve"> section, like the </w:t>
      </w:r>
      <w:r w:rsidRPr="00CA77D0">
        <w:rPr>
          <w:i/>
        </w:rPr>
        <w:t>Basics</w:t>
      </w:r>
      <w:r>
        <w:t xml:space="preserve"> section, presents problems for the student, but the focus is on techniques and applications </w:t>
      </w:r>
      <w:r w:rsidR="00750F8A">
        <w:t>that</w:t>
      </w:r>
      <w:r w:rsidR="00750F8A">
        <w:t xml:space="preserve"> </w:t>
      </w:r>
      <w:r>
        <w:t xml:space="preserve">relate to the ideas presented in the </w:t>
      </w:r>
      <w:r w:rsidRPr="00192912">
        <w:rPr>
          <w:i/>
        </w:rPr>
        <w:t>Basics</w:t>
      </w:r>
      <w:r>
        <w:t xml:space="preserve"> section. </w:t>
      </w:r>
    </w:p>
    <w:p w:rsidR="00B07931" w:rsidRDefault="00B07931" w:rsidP="00B07931">
      <w:pPr>
        <w:pStyle w:val="ListParagraph"/>
        <w:numPr>
          <w:ilvl w:val="0"/>
          <w:numId w:val="4"/>
        </w:numPr>
      </w:pPr>
      <w:r>
        <w:lastRenderedPageBreak/>
        <w:t xml:space="preserve">The </w:t>
      </w:r>
      <w:r w:rsidRPr="00CA77D0">
        <w:rPr>
          <w:i/>
        </w:rPr>
        <w:t>Give it a Try</w:t>
      </w:r>
      <w:r>
        <w:t xml:space="preserve"> section is the heart of the course, providing a list of problems to be solved and submitted (electronically) by the student.  Like the </w:t>
      </w:r>
      <w:r w:rsidRPr="00CA77D0">
        <w:rPr>
          <w:i/>
        </w:rPr>
        <w:t>Tutorial</w:t>
      </w:r>
      <w:r>
        <w:t xml:space="preserve"> section, problems are often application-based, incorporating models from the life sciences.  Information needed to solve the problems is found in the </w:t>
      </w:r>
      <w:r w:rsidRPr="00CA77D0">
        <w:rPr>
          <w:i/>
        </w:rPr>
        <w:t>Basics</w:t>
      </w:r>
      <w:r>
        <w:t xml:space="preserve"> and </w:t>
      </w:r>
      <w:r w:rsidRPr="00CA77D0">
        <w:rPr>
          <w:i/>
        </w:rPr>
        <w:t>Tutorial</w:t>
      </w:r>
      <w:r>
        <w:t xml:space="preserve"> sections.  </w:t>
      </w:r>
    </w:p>
    <w:p w:rsidR="00B07931" w:rsidRDefault="00B07931" w:rsidP="00B07931">
      <w:pPr>
        <w:pStyle w:val="ListParagraph"/>
        <w:numPr>
          <w:ilvl w:val="0"/>
          <w:numId w:val="4"/>
        </w:numPr>
      </w:pPr>
      <w:r>
        <w:t xml:space="preserve">The </w:t>
      </w:r>
      <w:r w:rsidRPr="00CA77D0">
        <w:rPr>
          <w:i/>
        </w:rPr>
        <w:t>Literacy Sheets</w:t>
      </w:r>
      <w:r>
        <w:t xml:space="preserve"> present problems to be worked out with paper and pencil.  This section is completed after the student has already completed the electronic portions of the lesson.</w:t>
      </w:r>
    </w:p>
    <w:p w:rsidR="00B07931" w:rsidRDefault="00B07931" w:rsidP="00B07931"/>
    <w:p w:rsidR="00B07931" w:rsidRDefault="00B07931" w:rsidP="00B07931">
      <w:r>
        <w:t xml:space="preserve">Although the format may vary with the instructor, most </w:t>
      </w:r>
      <w:proofErr w:type="spellStart"/>
      <w:r>
        <w:t>BioCalc</w:t>
      </w:r>
      <w:proofErr w:type="spellEnd"/>
      <w:r>
        <w:t xml:space="preserve"> lessons are conducted in a computer lab.  On a typical lab day, students work through the electronic notebooks </w:t>
      </w:r>
      <w:r w:rsidR="00750F8A">
        <w:t>at their own pace</w:t>
      </w:r>
      <w:r>
        <w:t xml:space="preserve">, asking questions of the instructor as needed.   On every third or fourth session, the class meets in a standard classroom for a traditional chalkboard discussion.  Students are graded on the electronic work they complete (in the </w:t>
      </w:r>
      <w:r w:rsidRPr="00AB081D">
        <w:rPr>
          <w:i/>
        </w:rPr>
        <w:t>Give it a Try</w:t>
      </w:r>
      <w:r>
        <w:t xml:space="preserve"> section of the lesson) and the written work they do on the </w:t>
      </w:r>
      <w:r w:rsidRPr="00AB081D">
        <w:rPr>
          <w:i/>
        </w:rPr>
        <w:t>Literacy Sheets</w:t>
      </w:r>
      <w:r>
        <w:t xml:space="preserve">.  Exams </w:t>
      </w:r>
      <w:r w:rsidR="00750F8A">
        <w:t>gener</w:t>
      </w:r>
      <w:r w:rsidR="00750F8A">
        <w:t xml:space="preserve">ally </w:t>
      </w:r>
      <w:r>
        <w:t>have both a written component and a computer component.</w:t>
      </w:r>
    </w:p>
    <w:p w:rsidR="00B07931" w:rsidRDefault="00B07931" w:rsidP="00B07931"/>
    <w:p w:rsidR="00B07931" w:rsidRPr="005C55E0" w:rsidRDefault="00B07931" w:rsidP="005C55E0">
      <w:pPr>
        <w:rPr>
          <w:b/>
          <w:sz w:val="28"/>
        </w:rPr>
      </w:pPr>
      <w:proofErr w:type="spellStart"/>
      <w:r w:rsidRPr="005C55E0">
        <w:rPr>
          <w:b/>
          <w:sz w:val="28"/>
        </w:rPr>
        <w:t>Bio</w:t>
      </w:r>
      <w:r w:rsidR="005C55E0">
        <w:rPr>
          <w:b/>
          <w:sz w:val="28"/>
        </w:rPr>
        <w:t>C</w:t>
      </w:r>
      <w:r w:rsidRPr="005C55E0">
        <w:rPr>
          <w:b/>
          <w:sz w:val="28"/>
        </w:rPr>
        <w:t>alc</w:t>
      </w:r>
      <w:proofErr w:type="spellEnd"/>
      <w:r w:rsidRPr="005C55E0">
        <w:rPr>
          <w:b/>
          <w:sz w:val="28"/>
        </w:rPr>
        <w:t xml:space="preserve"> Sampler</w:t>
      </w:r>
    </w:p>
    <w:p w:rsidR="00B07931" w:rsidRDefault="00B07931" w:rsidP="00B07931">
      <w:pPr>
        <w:tabs>
          <w:tab w:val="left" w:pos="1770"/>
        </w:tabs>
      </w:pPr>
    </w:p>
    <w:p w:rsidR="00B07931" w:rsidRDefault="000738D2" w:rsidP="00B07931">
      <w:pPr>
        <w:tabs>
          <w:tab w:val="left" w:pos="1770"/>
        </w:tabs>
      </w:pPr>
      <w:r>
        <w:t>In this final section, we</w:t>
      </w:r>
      <w:r w:rsidR="00B07931">
        <w:t xml:space="preserve"> </w:t>
      </w:r>
      <w:r w:rsidR="00C419D2">
        <w:t>reveal</w:t>
      </w:r>
      <w:r w:rsidR="00B07931">
        <w:t xml:space="preserve"> </w:t>
      </w:r>
      <w:r>
        <w:t xml:space="preserve">the flavor of </w:t>
      </w:r>
      <w:proofErr w:type="spellStart"/>
      <w:r>
        <w:t>BioCalc’s</w:t>
      </w:r>
      <w:proofErr w:type="spellEnd"/>
      <w:r w:rsidR="00DF555D">
        <w:t xml:space="preserve"> electronic lessons </w:t>
      </w:r>
      <w:r>
        <w:t>by examining</w:t>
      </w:r>
      <w:r w:rsidR="00B07931">
        <w:t xml:space="preserve"> </w:t>
      </w:r>
      <w:proofErr w:type="spellStart"/>
      <w:r w:rsidR="00B07931">
        <w:t>BioCalc’s</w:t>
      </w:r>
      <w:proofErr w:type="spellEnd"/>
      <w:r w:rsidR="00B07931">
        <w:t xml:space="preserve"> coverage of the chain rule.  </w:t>
      </w:r>
      <w:r w:rsidR="00750F8A">
        <w:t>T</w:t>
      </w:r>
      <w:r>
        <w:t xml:space="preserve">he chain rule is often associated with </w:t>
      </w:r>
      <w:r w:rsidR="00F3541D">
        <w:t>hand computation in calculus</w:t>
      </w:r>
      <w:r w:rsidR="00750F8A">
        <w:t>, but</w:t>
      </w:r>
      <w:r w:rsidR="00F3541D">
        <w:t xml:space="preserve"> </w:t>
      </w:r>
      <w:proofErr w:type="spellStart"/>
      <w:r w:rsidR="00F3541D">
        <w:t>BioCalc</w:t>
      </w:r>
      <w:proofErr w:type="spellEnd"/>
      <w:r w:rsidR="00F3541D">
        <w:t xml:space="preserve"> students learn </w:t>
      </w:r>
      <w:r w:rsidR="00750F8A">
        <w:t>it</w:t>
      </w:r>
      <w:r w:rsidR="00F3541D">
        <w:t xml:space="preserve"> </w:t>
      </w:r>
      <w:r w:rsidR="00C419D2">
        <w:t>in parallel with constructing height and weight functions to model the growth of animals over time.</w:t>
      </w:r>
      <w:r>
        <w:t xml:space="preserve"> </w:t>
      </w:r>
      <w:r w:rsidR="00C419D2">
        <w:t xml:space="preserve"> We will illustrate below</w:t>
      </w:r>
      <w:r w:rsidR="00750F8A">
        <w:t>, starting with the</w:t>
      </w:r>
      <w:r w:rsidR="00DA5FA6">
        <w:t xml:space="preserve"> first mention of the chain rule.  </w:t>
      </w:r>
      <w:r w:rsidR="00B07931">
        <w:t>(</w:t>
      </w:r>
      <w:r w:rsidR="00F3541D">
        <w:t xml:space="preserve">Incidentally, </w:t>
      </w:r>
      <w:proofErr w:type="spellStart"/>
      <w:r w:rsidR="00B07931">
        <w:t>BioCalc</w:t>
      </w:r>
      <w:proofErr w:type="spellEnd"/>
      <w:r w:rsidR="00B07931">
        <w:t xml:space="preserve"> does </w:t>
      </w:r>
      <w:r w:rsidR="00750F8A" w:rsidRPr="00750F8A">
        <w:rPr>
          <w:i/>
        </w:rPr>
        <w:t>not</w:t>
      </w:r>
      <w:r w:rsidR="00B07931">
        <w:t xml:space="preserve"> allow students to rely on the computer for the computation of derivatives, among other things.  A basic literacy is expected of the students.)  </w:t>
      </w:r>
      <w:r w:rsidR="00DA5FA6">
        <w:t xml:space="preserve"> </w:t>
      </w:r>
    </w:p>
    <w:p w:rsidR="00B07931" w:rsidRDefault="00B07931" w:rsidP="00B07931">
      <w:pPr>
        <w:tabs>
          <w:tab w:val="left" w:pos="1770"/>
        </w:tabs>
      </w:pPr>
    </w:p>
    <w:p w:rsidR="00B07931" w:rsidRPr="001E7898" w:rsidRDefault="00B07931" w:rsidP="00B07931">
      <w:pPr>
        <w:tabs>
          <w:tab w:val="left" w:pos="1770"/>
        </w:tabs>
      </w:pPr>
      <w:r>
        <w:t xml:space="preserve">In introducing the chain rule, the </w:t>
      </w:r>
      <w:r w:rsidRPr="00DF44AA">
        <w:rPr>
          <w:i/>
        </w:rPr>
        <w:t>Basics</w:t>
      </w:r>
      <w:r>
        <w:t xml:space="preserve"> section starts by encouraging students to look for patterns</w:t>
      </w:r>
      <w:r w:rsidR="00DF1C2B">
        <w:t xml:space="preserve"> in</w:t>
      </w:r>
      <w:r>
        <w:t xml:space="preserve"> the derivatives of composition</w:t>
      </w:r>
      <w:r w:rsidR="001243EA">
        <w:t>s of functions.  What follows i</w:t>
      </w:r>
      <w:r>
        <w:t>s taken directly from the electronic notebook covering</w:t>
      </w:r>
      <w:r w:rsidR="00DF1C2B">
        <w:t xml:space="preserve"> the</w:t>
      </w:r>
      <w:r>
        <w:t xml:space="preserve"> differentiation rules.  </w:t>
      </w:r>
      <w:proofErr w:type="spellStart"/>
      <w:r>
        <w:t>Mathematica</w:t>
      </w:r>
      <w:proofErr w:type="spellEnd"/>
      <w:r>
        <w:t xml:space="preserve"> syntax is in bold (the code has not been executed).</w:t>
      </w:r>
    </w:p>
    <w:p w:rsidR="00B07931" w:rsidRDefault="000300BC" w:rsidP="00B07931">
      <w:pPr>
        <w:tabs>
          <w:tab w:val="right" w:pos="8640"/>
        </w:tabs>
        <w:rPr>
          <w:sz w:val="28"/>
        </w:rPr>
      </w:pPr>
      <w:r>
        <w:rPr>
          <w:sz w:val="28"/>
        </w:rPr>
        <w:t>----</w:t>
      </w:r>
    </w:p>
    <w:p w:rsidR="00B07931" w:rsidRPr="00A90BAE" w:rsidRDefault="00B07931" w:rsidP="00B07931">
      <w:pPr>
        <w:tabs>
          <w:tab w:val="left" w:pos="1770"/>
        </w:tabs>
        <w:ind w:left="720"/>
        <w:rPr>
          <w:b/>
          <w:sz w:val="22"/>
          <w:szCs w:val="22"/>
        </w:rPr>
      </w:pPr>
      <w:r w:rsidRPr="00A90BAE">
        <w:rPr>
          <w:b/>
          <w:sz w:val="22"/>
          <w:szCs w:val="22"/>
        </w:rPr>
        <w:t xml:space="preserve">B.2)  The chain rule: </w:t>
      </w:r>
      <w:proofErr w:type="gramStart"/>
      <w:r w:rsidRPr="00A90BAE">
        <w:rPr>
          <w:b/>
          <w:sz w:val="22"/>
          <w:szCs w:val="22"/>
        </w:rPr>
        <w:t>D[</w:t>
      </w:r>
      <w:proofErr w:type="gramEnd"/>
      <w:r w:rsidRPr="00A90BAE">
        <w:rPr>
          <w:b/>
          <w:sz w:val="22"/>
          <w:szCs w:val="22"/>
        </w:rPr>
        <w:t>f[g[x]],x]=(f′)[g[x]] (g′)[x]</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sz w:val="22"/>
          <w:szCs w:val="22"/>
        </w:rPr>
      </w:pPr>
      <w:r w:rsidRPr="00A90BAE">
        <w:rPr>
          <w:sz w:val="22"/>
          <w:szCs w:val="22"/>
        </w:rPr>
        <w:t>Let's check out the derivative of the composition of two functions</w:t>
      </w:r>
      <w:r w:rsidR="00750F8A">
        <w:rPr>
          <w:sz w:val="22"/>
          <w:szCs w:val="22"/>
        </w:rPr>
        <w:t>.</w:t>
      </w:r>
    </w:p>
    <w:p w:rsidR="00B07931" w:rsidRPr="00A90BAE" w:rsidRDefault="00B07931" w:rsidP="00B07931">
      <w:pPr>
        <w:tabs>
          <w:tab w:val="left" w:pos="1770"/>
        </w:tabs>
        <w:ind w:left="720"/>
        <w:rPr>
          <w:sz w:val="22"/>
          <w:szCs w:val="22"/>
        </w:rPr>
      </w:pPr>
      <w:r w:rsidRPr="00A90BAE">
        <w:rPr>
          <w:sz w:val="22"/>
          <w:szCs w:val="22"/>
        </w:rPr>
        <w:t xml:space="preserve">Here is the derivative of Sin[x^2]: </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b/>
          <w:sz w:val="22"/>
          <w:szCs w:val="22"/>
        </w:rPr>
      </w:pPr>
      <w:proofErr w:type="gramStart"/>
      <w:r w:rsidRPr="00A90BAE">
        <w:rPr>
          <w:b/>
          <w:sz w:val="22"/>
          <w:szCs w:val="22"/>
        </w:rPr>
        <w:t>Clear[</w:t>
      </w:r>
      <w:proofErr w:type="spellStart"/>
      <w:proofErr w:type="gramEnd"/>
      <w:r w:rsidRPr="00A90BAE">
        <w:rPr>
          <w:b/>
          <w:sz w:val="22"/>
          <w:szCs w:val="22"/>
        </w:rPr>
        <w:t>f,x</w:t>
      </w:r>
      <w:proofErr w:type="spellEnd"/>
      <w:r w:rsidRPr="00A90BAE">
        <w:rPr>
          <w:b/>
          <w:sz w:val="22"/>
          <w:szCs w:val="22"/>
        </w:rPr>
        <w:t>];</w:t>
      </w:r>
    </w:p>
    <w:p w:rsidR="00B07931" w:rsidRPr="00A90BAE" w:rsidRDefault="00B07931" w:rsidP="00B07931">
      <w:pPr>
        <w:tabs>
          <w:tab w:val="left" w:pos="1770"/>
        </w:tabs>
        <w:ind w:left="720"/>
        <w:rPr>
          <w:b/>
          <w:sz w:val="22"/>
          <w:szCs w:val="22"/>
        </w:rPr>
      </w:pPr>
      <w:proofErr w:type="gramStart"/>
      <w:r w:rsidRPr="00A90BAE">
        <w:rPr>
          <w:b/>
          <w:sz w:val="22"/>
          <w:szCs w:val="22"/>
        </w:rPr>
        <w:t>f[</w:t>
      </w:r>
      <w:proofErr w:type="gramEnd"/>
      <w:r w:rsidRPr="00A90BAE">
        <w:rPr>
          <w:b/>
          <w:sz w:val="22"/>
          <w:szCs w:val="22"/>
        </w:rPr>
        <w:t>x_]=Sin[x^2]; (f′)[x]</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sz w:val="22"/>
          <w:szCs w:val="22"/>
        </w:rPr>
      </w:pPr>
      <w:r w:rsidRPr="00A90BAE">
        <w:rPr>
          <w:sz w:val="22"/>
          <w:szCs w:val="22"/>
        </w:rPr>
        <w:t>Or</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b/>
          <w:sz w:val="22"/>
          <w:szCs w:val="22"/>
        </w:rPr>
      </w:pPr>
      <w:proofErr w:type="gramStart"/>
      <w:r w:rsidRPr="00A90BAE">
        <w:rPr>
          <w:b/>
          <w:sz w:val="22"/>
          <w:szCs w:val="22"/>
        </w:rPr>
        <w:t>D[</w:t>
      </w:r>
      <w:proofErr w:type="gramEnd"/>
      <w:r w:rsidRPr="00A90BAE">
        <w:rPr>
          <w:b/>
          <w:sz w:val="22"/>
          <w:szCs w:val="22"/>
        </w:rPr>
        <w:t>Sin[x^2], x]</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sz w:val="22"/>
          <w:szCs w:val="22"/>
        </w:rPr>
      </w:pPr>
      <w:r w:rsidRPr="00A90BAE">
        <w:rPr>
          <w:sz w:val="22"/>
          <w:szCs w:val="22"/>
        </w:rPr>
        <w:t>This catches your eye because the derivative of Sin[x] is Cos[x] and the derivative of x^2 is 2x.  It seems that the derivative of Sin[x^2] is manufactured from the derivative of Sin[x] and the derivative of x^2.   Here is the derivative of (x^2+ Sin[x]</w:t>
      </w:r>
      <w:proofErr w:type="gramStart"/>
      <w:r w:rsidRPr="00A90BAE">
        <w:rPr>
          <w:sz w:val="22"/>
          <w:szCs w:val="22"/>
        </w:rPr>
        <w:t>)^</w:t>
      </w:r>
      <w:proofErr w:type="gramEnd"/>
      <w:r w:rsidRPr="00A90BAE">
        <w:rPr>
          <w:sz w:val="22"/>
          <w:szCs w:val="22"/>
        </w:rPr>
        <w:t xml:space="preserve">8: </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b/>
          <w:sz w:val="22"/>
          <w:szCs w:val="22"/>
        </w:rPr>
      </w:pPr>
      <w:proofErr w:type="gramStart"/>
      <w:r w:rsidRPr="00A90BAE">
        <w:rPr>
          <w:b/>
          <w:sz w:val="22"/>
          <w:szCs w:val="22"/>
        </w:rPr>
        <w:lastRenderedPageBreak/>
        <w:t>D[</w:t>
      </w:r>
      <w:proofErr w:type="gramEnd"/>
      <w:r w:rsidRPr="00A90BAE">
        <w:rPr>
          <w:b/>
          <w:sz w:val="22"/>
          <w:szCs w:val="22"/>
        </w:rPr>
        <w:t>(x^2+Sin[x])^8, x]</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sz w:val="22"/>
          <w:szCs w:val="22"/>
        </w:rPr>
      </w:pPr>
      <w:r w:rsidRPr="00A90BAE">
        <w:rPr>
          <w:sz w:val="22"/>
          <w:szCs w:val="22"/>
        </w:rPr>
        <w:t>This catches your eye because the derivative of x^8 is 8 x^7 and the derivative of x^2+ Sin[x] is 2x+ Cos[x].  It seems that the derivative of (x^2+ Sin[x]</w:t>
      </w:r>
      <w:proofErr w:type="gramStart"/>
      <w:r w:rsidRPr="00A90BAE">
        <w:rPr>
          <w:sz w:val="22"/>
          <w:szCs w:val="22"/>
        </w:rPr>
        <w:t>)^</w:t>
      </w:r>
      <w:proofErr w:type="gramEnd"/>
      <w:r w:rsidRPr="00A90BAE">
        <w:rPr>
          <w:sz w:val="22"/>
          <w:szCs w:val="22"/>
        </w:rPr>
        <w:t xml:space="preserve">8 is manufactured from the derivative of x^8, the derivative of Sin[x], and the derivative of x^2.     </w:t>
      </w:r>
    </w:p>
    <w:p w:rsidR="00B07931" w:rsidRPr="00A90BAE" w:rsidRDefault="00B07931" w:rsidP="00B07931">
      <w:pPr>
        <w:tabs>
          <w:tab w:val="left" w:pos="1770"/>
        </w:tabs>
        <w:ind w:left="720"/>
        <w:rPr>
          <w:sz w:val="22"/>
          <w:szCs w:val="22"/>
        </w:rPr>
      </w:pPr>
      <w:r w:rsidRPr="00A90BAE">
        <w:rPr>
          <w:sz w:val="22"/>
          <w:szCs w:val="22"/>
        </w:rPr>
        <w:t xml:space="preserve">Here is the derivative of </w:t>
      </w:r>
      <w:proofErr w:type="gramStart"/>
      <w:r w:rsidRPr="00A90BAE">
        <w:rPr>
          <w:sz w:val="22"/>
          <w:szCs w:val="22"/>
        </w:rPr>
        <w:t>f[</w:t>
      </w:r>
      <w:proofErr w:type="gramEnd"/>
      <w:r w:rsidRPr="00A90BAE">
        <w:rPr>
          <w:sz w:val="22"/>
          <w:szCs w:val="22"/>
        </w:rPr>
        <w:t xml:space="preserve">g[x]]: </w:t>
      </w:r>
    </w:p>
    <w:p w:rsidR="00B07931" w:rsidRDefault="00B07931" w:rsidP="00B07931">
      <w:pPr>
        <w:tabs>
          <w:tab w:val="left" w:pos="1770"/>
        </w:tabs>
        <w:ind w:left="720"/>
        <w:rPr>
          <w:sz w:val="16"/>
          <w:szCs w:val="16"/>
        </w:rPr>
      </w:pPr>
    </w:p>
    <w:p w:rsidR="00B07931" w:rsidRPr="0034464A" w:rsidRDefault="00B07931" w:rsidP="00B07931">
      <w:pPr>
        <w:tabs>
          <w:tab w:val="left" w:pos="1770"/>
        </w:tabs>
        <w:ind w:left="720"/>
        <w:rPr>
          <w:b/>
        </w:rPr>
      </w:pPr>
      <w:proofErr w:type="gramStart"/>
      <w:r w:rsidRPr="0034464A">
        <w:rPr>
          <w:b/>
        </w:rPr>
        <w:t>Clear[</w:t>
      </w:r>
      <w:proofErr w:type="spellStart"/>
      <w:proofErr w:type="gramEnd"/>
      <w:r w:rsidRPr="0034464A">
        <w:rPr>
          <w:b/>
        </w:rPr>
        <w:t>f,g</w:t>
      </w:r>
      <w:proofErr w:type="spellEnd"/>
      <w:r w:rsidRPr="0034464A">
        <w:rPr>
          <w:b/>
        </w:rPr>
        <w:t>]; D[f[g[x]],x]</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sz w:val="22"/>
          <w:szCs w:val="22"/>
        </w:rPr>
      </w:pPr>
      <w:proofErr w:type="gramStart"/>
      <w:r w:rsidRPr="00A90BAE">
        <w:rPr>
          <w:sz w:val="22"/>
          <w:szCs w:val="22"/>
        </w:rPr>
        <w:t>Very interesting and of undeniable importance.</w:t>
      </w:r>
      <w:proofErr w:type="gramEnd"/>
      <w:r w:rsidRPr="00A90BAE">
        <w:rPr>
          <w:sz w:val="22"/>
          <w:szCs w:val="22"/>
        </w:rPr>
        <w:t xml:space="preserve">  This formula, which says that the derivative </w:t>
      </w:r>
      <w:proofErr w:type="gramStart"/>
      <w:r w:rsidRPr="00A90BAE">
        <w:rPr>
          <w:sz w:val="22"/>
          <w:szCs w:val="22"/>
        </w:rPr>
        <w:t>of  h</w:t>
      </w:r>
      <w:proofErr w:type="gramEnd"/>
      <w:r w:rsidRPr="00A90BAE">
        <w:rPr>
          <w:sz w:val="22"/>
          <w:szCs w:val="22"/>
        </w:rPr>
        <w:t>[x]=f[g[x]] is h'[x]=f'[g[x]] g'[x], is called the chain rule.  Do a check:</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b/>
          <w:sz w:val="22"/>
          <w:szCs w:val="22"/>
        </w:rPr>
      </w:pPr>
      <w:proofErr w:type="gramStart"/>
      <w:r w:rsidRPr="00A90BAE">
        <w:rPr>
          <w:b/>
          <w:sz w:val="22"/>
          <w:szCs w:val="22"/>
        </w:rPr>
        <w:t>Clear[</w:t>
      </w:r>
      <w:proofErr w:type="spellStart"/>
      <w:proofErr w:type="gramEnd"/>
      <w:r w:rsidRPr="00A90BAE">
        <w:rPr>
          <w:b/>
          <w:sz w:val="22"/>
          <w:szCs w:val="22"/>
        </w:rPr>
        <w:t>f,g,x</w:t>
      </w:r>
      <w:proofErr w:type="spellEnd"/>
      <w:r w:rsidRPr="00A90BAE">
        <w:rPr>
          <w:b/>
          <w:sz w:val="22"/>
          <w:szCs w:val="22"/>
        </w:rPr>
        <w:t>];</w:t>
      </w:r>
    </w:p>
    <w:p w:rsidR="00B07931" w:rsidRPr="00A90BAE" w:rsidRDefault="00B07931" w:rsidP="00B07931">
      <w:pPr>
        <w:tabs>
          <w:tab w:val="left" w:pos="1770"/>
        </w:tabs>
        <w:ind w:left="720"/>
        <w:rPr>
          <w:b/>
          <w:sz w:val="22"/>
          <w:szCs w:val="22"/>
        </w:rPr>
      </w:pPr>
      <w:proofErr w:type="gramStart"/>
      <w:r w:rsidRPr="00A90BAE">
        <w:rPr>
          <w:b/>
          <w:sz w:val="22"/>
          <w:szCs w:val="22"/>
        </w:rPr>
        <w:t>D[</w:t>
      </w:r>
      <w:proofErr w:type="gramEnd"/>
      <w:r w:rsidRPr="00A90BAE">
        <w:rPr>
          <w:b/>
          <w:sz w:val="22"/>
          <w:szCs w:val="22"/>
        </w:rPr>
        <w:t>f[g[x]], x]==f'[g[x]]g'[x]</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sz w:val="22"/>
          <w:szCs w:val="22"/>
        </w:rPr>
      </w:pPr>
      <w:r w:rsidRPr="00A90BAE">
        <w:rPr>
          <w:sz w:val="22"/>
          <w:szCs w:val="22"/>
        </w:rPr>
        <w:t xml:space="preserve">The chain rule tells you how to build the derivative of </w:t>
      </w:r>
      <w:proofErr w:type="gramStart"/>
      <w:r w:rsidRPr="00A90BAE">
        <w:rPr>
          <w:sz w:val="22"/>
          <w:szCs w:val="22"/>
        </w:rPr>
        <w:t>f[</w:t>
      </w:r>
      <w:proofErr w:type="gramEnd"/>
      <w:r w:rsidRPr="00A90BAE">
        <w:rPr>
          <w:sz w:val="22"/>
          <w:szCs w:val="22"/>
        </w:rPr>
        <w:t xml:space="preserve">g[x]] from the derivatives of f[x] and g[x].  Here is the chain rule in action:    </w:t>
      </w:r>
    </w:p>
    <w:p w:rsidR="00B07931" w:rsidRPr="00A90BAE" w:rsidRDefault="00DA5FA6" w:rsidP="00DA5FA6">
      <w:pPr>
        <w:tabs>
          <w:tab w:val="left" w:pos="1770"/>
        </w:tabs>
        <w:ind w:left="720"/>
        <w:rPr>
          <w:sz w:val="22"/>
          <w:szCs w:val="22"/>
        </w:rPr>
      </w:pPr>
      <w:r>
        <w:rPr>
          <w:sz w:val="22"/>
          <w:szCs w:val="22"/>
        </w:rPr>
        <w:t xml:space="preserve">If </w:t>
      </w:r>
      <w:r w:rsidR="00B07931" w:rsidRPr="00A90BAE">
        <w:rPr>
          <w:sz w:val="22"/>
          <w:szCs w:val="22"/>
        </w:rPr>
        <w:t>h[x</w:t>
      </w:r>
      <w:proofErr w:type="gramStart"/>
      <w:r w:rsidR="00B07931" w:rsidRPr="00A90BAE">
        <w:rPr>
          <w:sz w:val="22"/>
          <w:szCs w:val="22"/>
        </w:rPr>
        <w:t>]=</w:t>
      </w:r>
      <w:proofErr w:type="gramEnd"/>
      <w:r w:rsidR="00B07931" w:rsidRPr="00A90BAE">
        <w:rPr>
          <w:sz w:val="22"/>
          <w:szCs w:val="22"/>
        </w:rPr>
        <w:t>Sin[x^2], then h'[x]=Cos[x^2] 2 x in accordance with:</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b/>
          <w:sz w:val="22"/>
          <w:szCs w:val="22"/>
        </w:rPr>
      </w:pPr>
      <w:proofErr w:type="gramStart"/>
      <w:r w:rsidRPr="00A90BAE">
        <w:rPr>
          <w:b/>
          <w:sz w:val="22"/>
          <w:szCs w:val="22"/>
        </w:rPr>
        <w:t>D[</w:t>
      </w:r>
      <w:proofErr w:type="gramEnd"/>
      <w:r w:rsidRPr="00A90BAE">
        <w:rPr>
          <w:b/>
          <w:sz w:val="22"/>
          <w:szCs w:val="22"/>
        </w:rPr>
        <w:t>Sin[x^2], x]</w:t>
      </w:r>
    </w:p>
    <w:p w:rsidR="00B07931" w:rsidRPr="00A90BAE" w:rsidRDefault="00B07931" w:rsidP="00B07931">
      <w:pPr>
        <w:tabs>
          <w:tab w:val="left" w:pos="1770"/>
        </w:tabs>
        <w:ind w:left="720"/>
        <w:rPr>
          <w:sz w:val="16"/>
          <w:szCs w:val="16"/>
        </w:rPr>
      </w:pPr>
    </w:p>
    <w:p w:rsidR="00B07931" w:rsidRPr="00A90BAE" w:rsidRDefault="00DA5FA6" w:rsidP="00DA5FA6">
      <w:pPr>
        <w:tabs>
          <w:tab w:val="left" w:pos="1770"/>
        </w:tabs>
        <w:ind w:left="720"/>
        <w:rPr>
          <w:sz w:val="22"/>
          <w:szCs w:val="22"/>
        </w:rPr>
      </w:pPr>
      <w:r>
        <w:rPr>
          <w:sz w:val="22"/>
          <w:szCs w:val="22"/>
        </w:rPr>
        <w:t>And if</w:t>
      </w:r>
      <w:r w:rsidR="00B07931" w:rsidRPr="00A90BAE">
        <w:rPr>
          <w:sz w:val="22"/>
          <w:szCs w:val="22"/>
        </w:rPr>
        <w:t xml:space="preserve"> h[x]=(x^2+ Sin[x])^8,</w:t>
      </w:r>
      <w:r>
        <w:rPr>
          <w:sz w:val="22"/>
          <w:szCs w:val="22"/>
        </w:rPr>
        <w:t xml:space="preserve"> </w:t>
      </w:r>
      <w:r w:rsidR="00B07931" w:rsidRPr="00A90BAE">
        <w:rPr>
          <w:sz w:val="22"/>
          <w:szCs w:val="22"/>
        </w:rPr>
        <w:t xml:space="preserve">then h'[x]=(8 (x^2+ Sin[x]))^7 (2 x+ Cos[x]) </w:t>
      </w:r>
      <w:r>
        <w:rPr>
          <w:sz w:val="22"/>
          <w:szCs w:val="22"/>
        </w:rPr>
        <w:t xml:space="preserve"> </w:t>
      </w:r>
      <w:r w:rsidR="00B07931" w:rsidRPr="00A90BAE">
        <w:rPr>
          <w:sz w:val="22"/>
          <w:szCs w:val="22"/>
        </w:rPr>
        <w:t>in accordance with:</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b/>
          <w:sz w:val="22"/>
          <w:szCs w:val="22"/>
        </w:rPr>
      </w:pPr>
      <w:proofErr w:type="gramStart"/>
      <w:r w:rsidRPr="00A90BAE">
        <w:rPr>
          <w:b/>
          <w:sz w:val="22"/>
          <w:szCs w:val="22"/>
        </w:rPr>
        <w:t>D[</w:t>
      </w:r>
      <w:proofErr w:type="gramEnd"/>
      <w:r w:rsidRPr="00A90BAE">
        <w:rPr>
          <w:b/>
          <w:sz w:val="22"/>
          <w:szCs w:val="22"/>
        </w:rPr>
        <w:t>(x^2+Sin[x])^8, x]</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b/>
          <w:sz w:val="22"/>
          <w:szCs w:val="22"/>
        </w:rPr>
      </w:pPr>
      <w:r w:rsidRPr="00A90BAE">
        <w:rPr>
          <w:b/>
          <w:sz w:val="22"/>
          <w:szCs w:val="22"/>
        </w:rPr>
        <w:t xml:space="preserve">B.2.a)  </w:t>
      </w:r>
      <w:r w:rsidRPr="00A90BAE">
        <w:rPr>
          <w:sz w:val="22"/>
          <w:szCs w:val="22"/>
        </w:rPr>
        <w:t xml:space="preserve">Give an explanation of why the derivative of </w:t>
      </w:r>
      <w:proofErr w:type="gramStart"/>
      <w:r w:rsidRPr="00A90BAE">
        <w:rPr>
          <w:sz w:val="22"/>
          <w:szCs w:val="22"/>
        </w:rPr>
        <w:t>f[</w:t>
      </w:r>
      <w:proofErr w:type="gramEnd"/>
      <w:r w:rsidRPr="00A90BAE">
        <w:rPr>
          <w:sz w:val="22"/>
          <w:szCs w:val="22"/>
        </w:rPr>
        <w:t xml:space="preserve">g[x]] is f'[g[x]] g'[x]. </w:t>
      </w:r>
    </w:p>
    <w:p w:rsidR="00B07931" w:rsidRPr="00A90BAE" w:rsidRDefault="00B07931" w:rsidP="00B07931">
      <w:pPr>
        <w:tabs>
          <w:tab w:val="left" w:pos="1770"/>
        </w:tabs>
        <w:ind w:left="720"/>
        <w:rPr>
          <w:sz w:val="16"/>
          <w:szCs w:val="16"/>
        </w:rPr>
      </w:pPr>
    </w:p>
    <w:p w:rsidR="00B07931" w:rsidRPr="00A90BAE" w:rsidRDefault="00B07931" w:rsidP="00B07931">
      <w:pPr>
        <w:tabs>
          <w:tab w:val="left" w:pos="1770"/>
        </w:tabs>
        <w:ind w:left="720"/>
        <w:rPr>
          <w:b/>
          <w:sz w:val="22"/>
          <w:szCs w:val="22"/>
        </w:rPr>
      </w:pPr>
      <w:r w:rsidRPr="00A90BAE">
        <w:rPr>
          <w:b/>
          <w:sz w:val="22"/>
          <w:szCs w:val="22"/>
        </w:rPr>
        <w:t xml:space="preserve">Answer:  </w:t>
      </w:r>
      <w:r w:rsidRPr="00A90BAE">
        <w:rPr>
          <w:sz w:val="22"/>
          <w:szCs w:val="22"/>
        </w:rPr>
        <w:t>Put h[x</w:t>
      </w:r>
      <w:proofErr w:type="gramStart"/>
      <w:r w:rsidRPr="00A90BAE">
        <w:rPr>
          <w:sz w:val="22"/>
          <w:szCs w:val="22"/>
        </w:rPr>
        <w:t>]=</w:t>
      </w:r>
      <w:proofErr w:type="gramEnd"/>
      <w:r w:rsidRPr="00A90BAE">
        <w:rPr>
          <w:sz w:val="22"/>
          <w:szCs w:val="22"/>
        </w:rPr>
        <w:t>f[g[x]].</w:t>
      </w:r>
    </w:p>
    <w:p w:rsidR="00B07931" w:rsidRPr="00A90BAE" w:rsidRDefault="00B07931" w:rsidP="00B07931">
      <w:pPr>
        <w:tabs>
          <w:tab w:val="left" w:pos="1770"/>
        </w:tabs>
        <w:ind w:left="720"/>
        <w:rPr>
          <w:sz w:val="22"/>
          <w:szCs w:val="22"/>
        </w:rPr>
      </w:pPr>
      <w:r w:rsidRPr="00A90BAE">
        <w:rPr>
          <w:sz w:val="22"/>
          <w:szCs w:val="22"/>
        </w:rPr>
        <w:t xml:space="preserve">Recall that h[x] grows h'[x] times as fast as x. </w:t>
      </w:r>
    </w:p>
    <w:p w:rsidR="00B07931" w:rsidRPr="00A90BAE" w:rsidRDefault="00B07931" w:rsidP="00B07931">
      <w:pPr>
        <w:tabs>
          <w:tab w:val="left" w:pos="1770"/>
        </w:tabs>
        <w:ind w:left="720"/>
        <w:rPr>
          <w:sz w:val="22"/>
          <w:szCs w:val="22"/>
        </w:rPr>
      </w:pPr>
      <w:r w:rsidRPr="00A90BAE">
        <w:rPr>
          <w:sz w:val="22"/>
          <w:szCs w:val="22"/>
        </w:rPr>
        <w:t>But</w:t>
      </w:r>
    </w:p>
    <w:p w:rsidR="00B07931" w:rsidRPr="00A90BAE" w:rsidRDefault="00B07931" w:rsidP="00B07931">
      <w:pPr>
        <w:pStyle w:val="ListParagraph"/>
        <w:numPr>
          <w:ilvl w:val="0"/>
          <w:numId w:val="6"/>
        </w:numPr>
        <w:tabs>
          <w:tab w:val="left" w:pos="1770"/>
        </w:tabs>
        <w:ind w:left="1440"/>
        <w:rPr>
          <w:sz w:val="22"/>
          <w:szCs w:val="22"/>
        </w:rPr>
      </w:pPr>
      <w:r w:rsidRPr="00A90BAE">
        <w:rPr>
          <w:sz w:val="22"/>
          <w:szCs w:val="22"/>
        </w:rPr>
        <w:t>f[g[x]] grows f'[g[x]] times as fast as g[x]</w:t>
      </w:r>
    </w:p>
    <w:p w:rsidR="00B07931" w:rsidRPr="00A90BAE" w:rsidRDefault="00B07931" w:rsidP="00B07931">
      <w:pPr>
        <w:pStyle w:val="ListParagraph"/>
        <w:numPr>
          <w:ilvl w:val="0"/>
          <w:numId w:val="6"/>
        </w:numPr>
        <w:tabs>
          <w:tab w:val="left" w:pos="1770"/>
        </w:tabs>
        <w:ind w:left="1440"/>
        <w:rPr>
          <w:sz w:val="22"/>
          <w:szCs w:val="22"/>
        </w:rPr>
      </w:pPr>
      <w:proofErr w:type="gramStart"/>
      <w:r w:rsidRPr="00A90BAE">
        <w:rPr>
          <w:sz w:val="22"/>
          <w:szCs w:val="22"/>
        </w:rPr>
        <w:t>g[</w:t>
      </w:r>
      <w:proofErr w:type="gramEnd"/>
      <w:r w:rsidRPr="00A90BAE">
        <w:rPr>
          <w:sz w:val="22"/>
          <w:szCs w:val="22"/>
        </w:rPr>
        <w:t xml:space="preserve">x] grows g'[x] times as fast as x. </w:t>
      </w:r>
    </w:p>
    <w:p w:rsidR="00B07931" w:rsidRPr="00A90BAE" w:rsidRDefault="00B07931" w:rsidP="000300BC">
      <w:pPr>
        <w:tabs>
          <w:tab w:val="left" w:pos="1770"/>
        </w:tabs>
        <w:ind w:left="720"/>
        <w:rPr>
          <w:sz w:val="22"/>
          <w:szCs w:val="22"/>
        </w:rPr>
      </w:pPr>
      <w:r w:rsidRPr="00A90BAE">
        <w:rPr>
          <w:sz w:val="22"/>
          <w:szCs w:val="22"/>
        </w:rPr>
        <w:t>As a result,</w:t>
      </w:r>
      <w:r w:rsidR="000300BC">
        <w:rPr>
          <w:sz w:val="22"/>
          <w:szCs w:val="22"/>
        </w:rPr>
        <w:t xml:space="preserve"> </w:t>
      </w:r>
      <w:proofErr w:type="gramStart"/>
      <w:r w:rsidRPr="00A90BAE">
        <w:rPr>
          <w:sz w:val="22"/>
          <w:szCs w:val="22"/>
        </w:rPr>
        <w:t>f[</w:t>
      </w:r>
      <w:proofErr w:type="gramEnd"/>
      <w:r w:rsidRPr="00A90BAE">
        <w:rPr>
          <w:sz w:val="22"/>
          <w:szCs w:val="22"/>
        </w:rPr>
        <w:t xml:space="preserve">g[x]] grows f'[g[x]] g'[x] times as fast as x. </w:t>
      </w:r>
    </w:p>
    <w:p w:rsidR="00B07931" w:rsidRPr="00A90BAE" w:rsidRDefault="00B07931" w:rsidP="000300BC">
      <w:pPr>
        <w:tabs>
          <w:tab w:val="left" w:pos="1770"/>
        </w:tabs>
        <w:ind w:left="720"/>
        <w:rPr>
          <w:sz w:val="22"/>
          <w:szCs w:val="22"/>
        </w:rPr>
      </w:pPr>
      <w:r w:rsidRPr="00A90BAE">
        <w:rPr>
          <w:sz w:val="22"/>
          <w:szCs w:val="22"/>
        </w:rPr>
        <w:t>This explains why t</w:t>
      </w:r>
      <w:r w:rsidR="000300BC">
        <w:rPr>
          <w:sz w:val="22"/>
          <w:szCs w:val="22"/>
        </w:rPr>
        <w:t>he instantaneous growth rate of</w:t>
      </w:r>
      <w:r w:rsidRPr="00A90BAE">
        <w:rPr>
          <w:sz w:val="22"/>
          <w:szCs w:val="22"/>
        </w:rPr>
        <w:t xml:space="preserve"> </w:t>
      </w:r>
      <w:proofErr w:type="gramStart"/>
      <w:r w:rsidRPr="00A90BAE">
        <w:rPr>
          <w:sz w:val="22"/>
          <w:szCs w:val="22"/>
        </w:rPr>
        <w:t>f[</w:t>
      </w:r>
      <w:proofErr w:type="gramEnd"/>
      <w:r w:rsidRPr="00A90BAE">
        <w:rPr>
          <w:sz w:val="22"/>
          <w:szCs w:val="22"/>
        </w:rPr>
        <w:t>g[x]]</w:t>
      </w:r>
      <w:r w:rsidR="000300BC">
        <w:rPr>
          <w:sz w:val="22"/>
          <w:szCs w:val="22"/>
        </w:rPr>
        <w:t xml:space="preserve"> </w:t>
      </w:r>
      <w:r w:rsidRPr="00A90BAE">
        <w:rPr>
          <w:sz w:val="22"/>
          <w:szCs w:val="22"/>
        </w:rPr>
        <w:t>is f'[g[x]] g'[x].</w:t>
      </w:r>
    </w:p>
    <w:p w:rsidR="00B07931" w:rsidRPr="00A90BAE" w:rsidRDefault="00B07931" w:rsidP="00B07931">
      <w:pPr>
        <w:tabs>
          <w:tab w:val="left" w:pos="1770"/>
        </w:tabs>
        <w:ind w:left="720"/>
        <w:rPr>
          <w:sz w:val="22"/>
          <w:szCs w:val="22"/>
        </w:rPr>
      </w:pPr>
      <w:r w:rsidRPr="00A90BAE">
        <w:rPr>
          <w:sz w:val="22"/>
          <w:szCs w:val="22"/>
        </w:rPr>
        <w:t xml:space="preserve">In other words, the derivative of </w:t>
      </w:r>
      <w:proofErr w:type="gramStart"/>
      <w:r w:rsidRPr="00A90BAE">
        <w:rPr>
          <w:sz w:val="22"/>
          <w:szCs w:val="22"/>
        </w:rPr>
        <w:t>f[</w:t>
      </w:r>
      <w:proofErr w:type="gramEnd"/>
      <w:r w:rsidRPr="00A90BAE">
        <w:rPr>
          <w:sz w:val="22"/>
          <w:szCs w:val="22"/>
        </w:rPr>
        <w:t>g[x]] with respect to x is f'[g[x]] g'[x].</w:t>
      </w:r>
    </w:p>
    <w:p w:rsidR="00B07931" w:rsidRPr="00A90BAE" w:rsidRDefault="00B07931" w:rsidP="00B07931">
      <w:pPr>
        <w:tabs>
          <w:tab w:val="left" w:pos="1770"/>
        </w:tabs>
        <w:ind w:left="720"/>
        <w:rPr>
          <w:sz w:val="22"/>
          <w:szCs w:val="22"/>
        </w:rPr>
      </w:pPr>
      <w:r w:rsidRPr="00A90BAE">
        <w:rPr>
          <w:sz w:val="22"/>
          <w:szCs w:val="22"/>
        </w:rPr>
        <w:t>This rule is called the chain rule, and it is important.</w:t>
      </w:r>
    </w:p>
    <w:p w:rsidR="00B07931" w:rsidRDefault="000300BC" w:rsidP="00B07931">
      <w:pPr>
        <w:tabs>
          <w:tab w:val="left" w:pos="1770"/>
        </w:tabs>
      </w:pPr>
      <w:r>
        <w:t>----</w:t>
      </w:r>
      <w:r w:rsidR="00B07931">
        <w:tab/>
      </w:r>
    </w:p>
    <w:p w:rsidR="00B07931" w:rsidRPr="00005BFA" w:rsidRDefault="00B07931" w:rsidP="00B07931">
      <w:pPr>
        <w:tabs>
          <w:tab w:val="left" w:pos="1770"/>
        </w:tabs>
      </w:pPr>
    </w:p>
    <w:p w:rsidR="00B07931" w:rsidRDefault="00B07931" w:rsidP="00B07931">
      <w:r>
        <w:t xml:space="preserve">After presenting this explanation of the chain rule, the </w:t>
      </w:r>
      <w:r w:rsidRPr="00C671B2">
        <w:rPr>
          <w:i/>
        </w:rPr>
        <w:t>Basics</w:t>
      </w:r>
      <w:r>
        <w:t xml:space="preserve"> section continues with more examples, presenting the derivatives of sin(5</w:t>
      </w:r>
      <w:r w:rsidRPr="00C671B2">
        <w:rPr>
          <w:i/>
        </w:rPr>
        <w:t>x</w:t>
      </w:r>
      <w:r>
        <w:t>), sin(</w:t>
      </w:r>
      <w:r w:rsidRPr="00C671B2">
        <w:rPr>
          <w:i/>
        </w:rPr>
        <w:t>x</w:t>
      </w:r>
      <w:r w:rsidRPr="00C671B2">
        <w:rPr>
          <w:vertAlign w:val="superscript"/>
        </w:rPr>
        <w:t>4</w:t>
      </w:r>
      <w:r>
        <w:t>), (</w:t>
      </w:r>
      <w:r w:rsidRPr="00C671B2">
        <w:rPr>
          <w:i/>
        </w:rPr>
        <w:t>g</w:t>
      </w:r>
      <w:r>
        <w:t>(</w:t>
      </w:r>
      <w:r w:rsidRPr="00C671B2">
        <w:rPr>
          <w:i/>
        </w:rPr>
        <w:t>x</w:t>
      </w:r>
      <w:r>
        <w:t>))</w:t>
      </w:r>
      <w:r w:rsidRPr="00C671B2">
        <w:rPr>
          <w:vertAlign w:val="superscript"/>
        </w:rPr>
        <w:t>3</w:t>
      </w:r>
      <w:r>
        <w:t xml:space="preserve">, </w:t>
      </w:r>
      <w:r w:rsidRPr="00C671B2">
        <w:rPr>
          <w:i/>
        </w:rPr>
        <w:t>f</w:t>
      </w:r>
      <w:r>
        <w:t>(</w:t>
      </w:r>
      <w:r w:rsidRPr="00C671B2">
        <w:rPr>
          <w:i/>
        </w:rPr>
        <w:t>x</w:t>
      </w:r>
      <w:r w:rsidRPr="00C671B2">
        <w:rPr>
          <w:vertAlign w:val="superscript"/>
        </w:rPr>
        <w:t>3</w:t>
      </w:r>
      <w:r w:rsidRPr="00C671B2">
        <w:rPr>
          <w:i/>
        </w:rPr>
        <w:t>y</w:t>
      </w:r>
      <w:r w:rsidRPr="00C671B2">
        <w:rPr>
          <w:vertAlign w:val="superscript"/>
        </w:rPr>
        <w:t>2</w:t>
      </w:r>
      <w:r>
        <w:t xml:space="preserve">) (with respect to </w:t>
      </w:r>
      <w:r w:rsidRPr="00C671B2">
        <w:rPr>
          <w:i/>
        </w:rPr>
        <w:t>y</w:t>
      </w:r>
      <w:r>
        <w:t>), and (</w:t>
      </w:r>
      <w:r w:rsidRPr="00C671B2">
        <w:rPr>
          <w:i/>
        </w:rPr>
        <w:t>e</w:t>
      </w:r>
      <w:r w:rsidRPr="00C671B2">
        <w:rPr>
          <w:i/>
          <w:vertAlign w:val="superscript"/>
        </w:rPr>
        <w:t>x</w:t>
      </w:r>
      <w:r>
        <w:t xml:space="preserve"> –</w:t>
      </w:r>
      <w:r w:rsidRPr="00C671B2">
        <w:rPr>
          <w:i/>
        </w:rPr>
        <w:t xml:space="preserve"> x</w:t>
      </w:r>
      <w:r w:rsidRPr="00C671B2">
        <w:rPr>
          <w:vertAlign w:val="superscript"/>
        </w:rPr>
        <w:t>2</w:t>
      </w:r>
      <w:r>
        <w:t>)</w:t>
      </w:r>
      <w:r w:rsidRPr="00C671B2">
        <w:rPr>
          <w:vertAlign w:val="superscript"/>
        </w:rPr>
        <w:t>7</w:t>
      </w:r>
      <w:r>
        <w:t xml:space="preserve">.  </w:t>
      </w:r>
    </w:p>
    <w:p w:rsidR="00B07931" w:rsidRDefault="00B07931" w:rsidP="00B07931"/>
    <w:p w:rsidR="000738D2" w:rsidRDefault="00B07931" w:rsidP="00B07931">
      <w:r>
        <w:t xml:space="preserve">Later in the </w:t>
      </w:r>
      <w:r>
        <w:rPr>
          <w:i/>
        </w:rPr>
        <w:t>Tutorial</w:t>
      </w:r>
      <w:r>
        <w:t xml:space="preserve"> section,</w:t>
      </w:r>
      <w:r w:rsidR="001243EA">
        <w:t xml:space="preserve"> the student</w:t>
      </w:r>
      <w:r>
        <w:t>s examine the effects of sca</w:t>
      </w:r>
      <w:r w:rsidR="001243EA">
        <w:t>ling on surface area and volume</w:t>
      </w:r>
      <w:r>
        <w:t xml:space="preserve"> </w:t>
      </w:r>
      <w:r w:rsidR="001243EA">
        <w:t>and use the chain rule to</w:t>
      </w:r>
      <w:r>
        <w:t xml:space="preserve"> explain why the instantaneous percentage growth rate of the weight of a </w:t>
      </w:r>
      <w:r w:rsidR="00D6395A" w:rsidRPr="00D6395A">
        <w:rPr>
          <w:szCs w:val="22"/>
        </w:rPr>
        <w:t xml:space="preserve">Bernese </w:t>
      </w:r>
      <w:proofErr w:type="gramStart"/>
      <w:r w:rsidR="00D6395A" w:rsidRPr="00D6395A">
        <w:rPr>
          <w:szCs w:val="22"/>
        </w:rPr>
        <w:t>Mountain Dog</w:t>
      </w:r>
      <w:proofErr w:type="gramEnd"/>
      <w:r w:rsidR="00D6395A" w:rsidRPr="00D6395A">
        <w:rPr>
          <w:sz w:val="28"/>
        </w:rPr>
        <w:t xml:space="preserve"> </w:t>
      </w:r>
      <w:r>
        <w:t xml:space="preserve">is three times the instantaneous percentage growth rate of the height.  In the excerpt of the electronic textbook </w:t>
      </w:r>
      <w:r w:rsidR="00750F8A">
        <w:t>that follows</w:t>
      </w:r>
      <w:r>
        <w:t xml:space="preserve">, the only </w:t>
      </w:r>
      <w:proofErr w:type="spellStart"/>
      <w:r>
        <w:t>Mathematica</w:t>
      </w:r>
      <w:proofErr w:type="spellEnd"/>
      <w:r>
        <w:t xml:space="preserve"> output included are the plots.  The rest of the output is excluded for the sake of space.</w:t>
      </w:r>
    </w:p>
    <w:p w:rsidR="00B07931" w:rsidRDefault="000738D2" w:rsidP="00B07931">
      <w:r>
        <w:t>----</w:t>
      </w:r>
    </w:p>
    <w:p w:rsidR="00C17FF0" w:rsidRDefault="00C17FF0" w:rsidP="00B07931"/>
    <w:p w:rsidR="00B07931" w:rsidRPr="00F05EC2" w:rsidRDefault="00B07931" w:rsidP="00B07931">
      <w:pPr>
        <w:ind w:left="720"/>
        <w:rPr>
          <w:b/>
          <w:sz w:val="22"/>
          <w:szCs w:val="22"/>
        </w:rPr>
      </w:pPr>
      <w:r w:rsidRPr="00F05EC2">
        <w:rPr>
          <w:b/>
          <w:sz w:val="22"/>
          <w:szCs w:val="22"/>
        </w:rPr>
        <w:t>T.3) Linear dimension: length, area, volume and weight</w:t>
      </w:r>
    </w:p>
    <w:p w:rsidR="00B07931" w:rsidRPr="00F05EC2"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 xml:space="preserve">The </w:t>
      </w:r>
      <w:proofErr w:type="gramStart"/>
      <w:r w:rsidRPr="00F05EC2">
        <w:rPr>
          <w:sz w:val="22"/>
          <w:szCs w:val="22"/>
        </w:rPr>
        <w:t>volume  measurement</w:t>
      </w:r>
      <w:proofErr w:type="gramEnd"/>
      <w:r w:rsidRPr="00F05EC2">
        <w:rPr>
          <w:sz w:val="22"/>
          <w:szCs w:val="22"/>
        </w:rPr>
        <w:t>, V[r], and the surface area measurement, S[r],  of a sphere of radius r are given by</w:t>
      </w:r>
    </w:p>
    <w:p w:rsidR="00B07931" w:rsidRPr="00F05EC2" w:rsidRDefault="00B07931" w:rsidP="00B07931">
      <w:pPr>
        <w:ind w:left="720"/>
        <w:rPr>
          <w:sz w:val="22"/>
          <w:szCs w:val="22"/>
        </w:rPr>
      </w:pPr>
      <w:r w:rsidRPr="00F05EC2">
        <w:rPr>
          <w:sz w:val="22"/>
          <w:szCs w:val="22"/>
        </w:rPr>
        <w:t xml:space="preserve">       V[r</w:t>
      </w:r>
      <w:proofErr w:type="gramStart"/>
      <w:r w:rsidRPr="00F05EC2">
        <w:rPr>
          <w:sz w:val="22"/>
          <w:szCs w:val="22"/>
        </w:rPr>
        <w:t>]=</w:t>
      </w:r>
      <w:proofErr w:type="gramEnd"/>
      <w:r>
        <w:rPr>
          <w:sz w:val="22"/>
          <w:szCs w:val="22"/>
        </w:rPr>
        <w:t xml:space="preserve"> </w:t>
      </w:r>
      <w:r w:rsidRPr="00F05EC2">
        <w:rPr>
          <w:sz w:val="22"/>
          <w:szCs w:val="22"/>
        </w:rPr>
        <w:t>(4 \[Pi] r^3)/3</w:t>
      </w:r>
    </w:p>
    <w:p w:rsidR="00B07931" w:rsidRPr="00F05EC2" w:rsidRDefault="00B07931" w:rsidP="00B07931">
      <w:pPr>
        <w:ind w:left="720"/>
        <w:rPr>
          <w:sz w:val="22"/>
          <w:szCs w:val="22"/>
        </w:rPr>
      </w:pPr>
      <w:r w:rsidRPr="00F05EC2">
        <w:rPr>
          <w:sz w:val="22"/>
          <w:szCs w:val="22"/>
        </w:rPr>
        <w:t xml:space="preserve">       S[r</w:t>
      </w:r>
      <w:proofErr w:type="gramStart"/>
      <w:r w:rsidRPr="00F05EC2">
        <w:rPr>
          <w:sz w:val="22"/>
          <w:szCs w:val="22"/>
        </w:rPr>
        <w:t>]=</w:t>
      </w:r>
      <w:proofErr w:type="gramEnd"/>
      <w:r>
        <w:rPr>
          <w:sz w:val="22"/>
          <w:szCs w:val="22"/>
        </w:rPr>
        <w:t xml:space="preserve"> </w:t>
      </w:r>
      <w:r w:rsidRPr="00F05EC2">
        <w:rPr>
          <w:sz w:val="22"/>
          <w:szCs w:val="22"/>
        </w:rPr>
        <w:t>4 \[Pi] r^2.</w:t>
      </w:r>
    </w:p>
    <w:p w:rsidR="00B07931" w:rsidRPr="00F05EC2" w:rsidRDefault="00B07931" w:rsidP="002F369D">
      <w:pPr>
        <w:ind w:left="720"/>
        <w:rPr>
          <w:sz w:val="22"/>
          <w:szCs w:val="22"/>
        </w:rPr>
      </w:pPr>
      <w:r w:rsidRPr="00F05EC2">
        <w:rPr>
          <w:sz w:val="22"/>
          <w:szCs w:val="22"/>
        </w:rPr>
        <w:t>This says that V[r] is proportional to r^3 and</w:t>
      </w:r>
      <w:r w:rsidR="002F369D">
        <w:rPr>
          <w:sz w:val="22"/>
          <w:szCs w:val="22"/>
        </w:rPr>
        <w:t xml:space="preserve"> </w:t>
      </w:r>
      <w:r w:rsidRPr="00F05EC2">
        <w:rPr>
          <w:sz w:val="22"/>
          <w:szCs w:val="22"/>
        </w:rPr>
        <w:t>S[r] is proportional to r^2.</w:t>
      </w:r>
    </w:p>
    <w:p w:rsidR="00B07931" w:rsidRDefault="00B07931" w:rsidP="002F369D">
      <w:pPr>
        <w:ind w:left="720"/>
        <w:rPr>
          <w:sz w:val="22"/>
          <w:szCs w:val="22"/>
        </w:rPr>
      </w:pPr>
      <w:r w:rsidRPr="00F05EC2">
        <w:rPr>
          <w:sz w:val="22"/>
          <w:szCs w:val="22"/>
        </w:rPr>
        <w:t>For other three-dimensional objects, the formulas for volume and surface area are not so easy to come by, but the idea of proportionality survives.</w:t>
      </w:r>
      <w:r w:rsidR="002F369D">
        <w:rPr>
          <w:sz w:val="22"/>
          <w:szCs w:val="22"/>
        </w:rPr>
        <w:t xml:space="preserve"> </w:t>
      </w:r>
      <w:r w:rsidRPr="00F05EC2">
        <w:rPr>
          <w:sz w:val="22"/>
          <w:szCs w:val="22"/>
        </w:rPr>
        <w:t>Here is the idea:</w:t>
      </w:r>
      <w:r>
        <w:rPr>
          <w:sz w:val="22"/>
          <w:szCs w:val="22"/>
        </w:rPr>
        <w:t xml:space="preserve">  </w:t>
      </w:r>
      <w:r w:rsidRPr="00F05EC2">
        <w:rPr>
          <w:sz w:val="22"/>
          <w:szCs w:val="22"/>
        </w:rPr>
        <w:t xml:space="preserve">A linear dimension of a given solid or shape is any length between specified locations on the solid.  The radius of a sphere or the radius of a circle is a linear dimension.  The total length of a solid, the total width, </w:t>
      </w:r>
      <w:r w:rsidR="00750F8A">
        <w:rPr>
          <w:sz w:val="22"/>
          <w:szCs w:val="22"/>
        </w:rPr>
        <w:t>and</w:t>
      </w:r>
      <w:r w:rsidRPr="00F05EC2">
        <w:rPr>
          <w:sz w:val="22"/>
          <w:szCs w:val="22"/>
        </w:rPr>
        <w:t xml:space="preserve"> the total height of a solid are examples of linear dimensions.  The diameter of the finger loop on a coffee cup is a linear dimension of the cup.</w:t>
      </w:r>
    </w:p>
    <w:p w:rsidR="00AF5D8A" w:rsidRPr="00F05EC2" w:rsidRDefault="00AF5D8A" w:rsidP="002F369D">
      <w:pPr>
        <w:ind w:left="720"/>
        <w:rPr>
          <w:sz w:val="22"/>
          <w:szCs w:val="22"/>
        </w:rPr>
      </w:pPr>
    </w:p>
    <w:p w:rsidR="00B07931" w:rsidRPr="00F05EC2" w:rsidRDefault="00B07931" w:rsidP="00B07931">
      <w:pPr>
        <w:ind w:left="720"/>
        <w:rPr>
          <w:sz w:val="22"/>
          <w:szCs w:val="22"/>
        </w:rPr>
      </w:pPr>
      <w:r w:rsidRPr="00F05EC2">
        <w:rPr>
          <w:sz w:val="22"/>
          <w:szCs w:val="22"/>
        </w:rPr>
        <w:t xml:space="preserve">Next take a given shape for a solid.  If </w:t>
      </w:r>
      <w:r w:rsidR="00750F8A">
        <w:rPr>
          <w:sz w:val="22"/>
          <w:szCs w:val="22"/>
        </w:rPr>
        <w:t>it</w:t>
      </w:r>
      <w:r w:rsidRPr="00F05EC2">
        <w:rPr>
          <w:sz w:val="22"/>
          <w:szCs w:val="22"/>
        </w:rPr>
        <w:t xml:space="preserve"> stays the same but the linear dimensions change, then it is still true that the volume is proportional to the cube of any linear dimension and it is still true that the surface area is proportional to the square of any linear dimension.</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Here is a shape in the x-y plane and the same shape with its linear dimensions increased by a factor of 3:</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noProof/>
          <w:sz w:val="22"/>
          <w:szCs w:val="22"/>
          <w:lang w:eastAsia="en-US"/>
        </w:rPr>
        <w:drawing>
          <wp:inline distT="0" distB="0" distL="0" distR="0">
            <wp:extent cx="3019425" cy="1895475"/>
            <wp:effectExtent l="19050" t="0" r="9525"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3023396" cy="1897968"/>
                    </a:xfrm>
                    <a:prstGeom prst="rect">
                      <a:avLst/>
                    </a:prstGeom>
                    <a:noFill/>
                    <a:ln w="9525">
                      <a:noFill/>
                      <a:miter lim="800000"/>
                      <a:headEnd/>
                      <a:tailEnd/>
                    </a:ln>
                  </pic:spPr>
                </pic:pic>
              </a:graphicData>
            </a:graphic>
          </wp:inline>
        </w:drawing>
      </w:r>
    </w:p>
    <w:p w:rsidR="00B07931" w:rsidRPr="00F05EC2" w:rsidRDefault="00B07931" w:rsidP="00B07931">
      <w:pPr>
        <w:ind w:left="720"/>
        <w:rPr>
          <w:sz w:val="22"/>
          <w:szCs w:val="22"/>
        </w:rPr>
      </w:pPr>
    </w:p>
    <w:p w:rsidR="00B07931" w:rsidRPr="00F05EC2" w:rsidRDefault="00B07931" w:rsidP="00B07931">
      <w:pPr>
        <w:ind w:left="720"/>
        <w:rPr>
          <w:b/>
          <w:sz w:val="22"/>
          <w:szCs w:val="22"/>
        </w:rPr>
      </w:pPr>
      <w:r w:rsidRPr="00F05EC2">
        <w:rPr>
          <w:b/>
          <w:sz w:val="22"/>
          <w:szCs w:val="22"/>
        </w:rPr>
        <w:t xml:space="preserve">T.3.a)  </w:t>
      </w:r>
      <w:r w:rsidRPr="00F05EC2">
        <w:rPr>
          <w:sz w:val="22"/>
          <w:szCs w:val="22"/>
        </w:rPr>
        <w:t>How does the area measurement of the larger blob above compare to the area measurement of the smaller blob?</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Answer:</w:t>
      </w:r>
      <w:r>
        <w:rPr>
          <w:sz w:val="22"/>
          <w:szCs w:val="22"/>
        </w:rPr>
        <w:t xml:space="preserve">  </w:t>
      </w:r>
      <w:r w:rsidRPr="00F05EC2">
        <w:rPr>
          <w:sz w:val="22"/>
          <w:szCs w:val="22"/>
        </w:rPr>
        <w:t xml:space="preserve">Both are the same shape, but the linear dimensions of the larger blob are </w:t>
      </w:r>
      <w:r w:rsidR="00750F8A">
        <w:rPr>
          <w:sz w:val="22"/>
          <w:szCs w:val="22"/>
        </w:rPr>
        <w:t>three</w:t>
      </w:r>
      <w:r w:rsidRPr="00F05EC2">
        <w:rPr>
          <w:sz w:val="22"/>
          <w:szCs w:val="22"/>
        </w:rPr>
        <w:t xml:space="preserve"> times the linear dimensions of the smaller blob.  The upshot: The area measurement of the larger blob is 3^2=9 times the area of the smaller blob.</w:t>
      </w:r>
    </w:p>
    <w:p w:rsidR="00B07931" w:rsidRPr="00F05EC2" w:rsidRDefault="00B07931" w:rsidP="00B07931">
      <w:pPr>
        <w:ind w:left="720"/>
        <w:rPr>
          <w:sz w:val="22"/>
          <w:szCs w:val="22"/>
        </w:rPr>
      </w:pPr>
    </w:p>
    <w:p w:rsidR="00B07931" w:rsidRPr="00F05EC2" w:rsidRDefault="00B07931" w:rsidP="00B07931">
      <w:pPr>
        <w:ind w:left="720"/>
        <w:rPr>
          <w:b/>
          <w:sz w:val="22"/>
          <w:szCs w:val="22"/>
        </w:rPr>
      </w:pPr>
      <w:r w:rsidRPr="00F05EC2">
        <w:rPr>
          <w:b/>
          <w:sz w:val="22"/>
          <w:szCs w:val="22"/>
        </w:rPr>
        <w:t xml:space="preserve">T.3.b)  </w:t>
      </w:r>
      <w:r w:rsidRPr="00F05EC2">
        <w:rPr>
          <w:sz w:val="22"/>
          <w:szCs w:val="22"/>
        </w:rPr>
        <w:t xml:space="preserve">The idea of linear dimension leads to some intriguing biological implications.  A giant mouse with linear dimension </w:t>
      </w:r>
      <w:r w:rsidR="00750F8A">
        <w:rPr>
          <w:sz w:val="22"/>
          <w:szCs w:val="22"/>
        </w:rPr>
        <w:t>ten</w:t>
      </w:r>
      <w:r w:rsidRPr="00F05EC2">
        <w:rPr>
          <w:sz w:val="22"/>
          <w:szCs w:val="22"/>
        </w:rPr>
        <w:t xml:space="preserve"> times larger than the usual mouse would not be viable because the volume of its body would be larger than the volume of the usual mouse by a factor of 10^3, but the surface area of some of its critical supporting organs like lungs, intestines and skin would be larger only by a factor of 10^2.</w:t>
      </w:r>
      <w:r w:rsidRPr="00F05EC2">
        <w:rPr>
          <w:b/>
          <w:sz w:val="22"/>
          <w:szCs w:val="22"/>
        </w:rPr>
        <w:t xml:space="preserve"> </w:t>
      </w:r>
      <w:r w:rsidRPr="00F05EC2">
        <w:rPr>
          <w:sz w:val="22"/>
          <w:szCs w:val="22"/>
        </w:rPr>
        <w:t>That big mouse would be hungry and out of breath at all times! Similarly, there will never be a 12-foot-tall basketball player at Indiana or even at Duke.</w:t>
      </w:r>
      <w:r w:rsidRPr="00F05EC2">
        <w:rPr>
          <w:b/>
          <w:sz w:val="22"/>
          <w:szCs w:val="22"/>
        </w:rPr>
        <w:t xml:space="preserve">  </w:t>
      </w:r>
      <w:r w:rsidRPr="00F05EC2">
        <w:rPr>
          <w:sz w:val="22"/>
          <w:szCs w:val="22"/>
        </w:rPr>
        <w:t>The approximate size of an adult mammal is dictated by its shape!</w:t>
      </w:r>
      <w:r w:rsidRPr="00F05EC2">
        <w:rPr>
          <w:b/>
          <w:sz w:val="22"/>
          <w:szCs w:val="22"/>
        </w:rPr>
        <w:t xml:space="preserve">  </w:t>
      </w:r>
      <w:r w:rsidRPr="00F05EC2">
        <w:rPr>
          <w:sz w:val="22"/>
          <w:szCs w:val="22"/>
        </w:rPr>
        <w:t>The same common sense applies to buildings and other structures.  An architect or engineer does not design a 200-foot-tall building by taking a design for a 20-foot-tall building and multiplying all the linear dimensions by 10.</w:t>
      </w:r>
    </w:p>
    <w:p w:rsidR="00B07931" w:rsidRPr="00F05EC2" w:rsidRDefault="00B07931" w:rsidP="00B07931">
      <w:pPr>
        <w:ind w:left="720"/>
        <w:rPr>
          <w:sz w:val="22"/>
          <w:szCs w:val="22"/>
        </w:rPr>
      </w:pPr>
      <w:r w:rsidRPr="00F05EC2">
        <w:rPr>
          <w:sz w:val="22"/>
          <w:szCs w:val="22"/>
        </w:rPr>
        <w:lastRenderedPageBreak/>
        <w:t>Now it's time for a calculation.</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 xml:space="preserve">A crystal grows in such a way that all the linear dimensions increase by 25%.  How do the new surface area and new volume compare to the old surface area and volume? </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Answer:</w:t>
      </w:r>
    </w:p>
    <w:p w:rsidR="00B07931" w:rsidRPr="0003745A" w:rsidRDefault="00B07931" w:rsidP="00B07931">
      <w:pPr>
        <w:ind w:left="720"/>
        <w:rPr>
          <w:sz w:val="16"/>
          <w:szCs w:val="16"/>
        </w:rPr>
      </w:pPr>
    </w:p>
    <w:p w:rsidR="00B07931" w:rsidRPr="00F05EC2" w:rsidRDefault="00B07931" w:rsidP="00B07931">
      <w:pPr>
        <w:ind w:left="720"/>
        <w:rPr>
          <w:b/>
          <w:sz w:val="22"/>
          <w:szCs w:val="22"/>
        </w:rPr>
      </w:pPr>
      <w:proofErr w:type="gramStart"/>
      <w:r w:rsidRPr="00F05EC2">
        <w:rPr>
          <w:b/>
          <w:sz w:val="22"/>
          <w:szCs w:val="22"/>
        </w:rPr>
        <w:t>Clear[</w:t>
      </w:r>
      <w:proofErr w:type="spellStart"/>
      <w:proofErr w:type="gramEnd"/>
      <w:r w:rsidRPr="00F05EC2">
        <w:rPr>
          <w:b/>
          <w:sz w:val="22"/>
          <w:szCs w:val="22"/>
        </w:rPr>
        <w:t>newsurfacearea,oldsurfacearea</w:t>
      </w:r>
      <w:proofErr w:type="spellEnd"/>
      <w:r w:rsidRPr="00F05EC2">
        <w:rPr>
          <w:b/>
          <w:sz w:val="22"/>
          <w:szCs w:val="22"/>
        </w:rPr>
        <w:t>];</w:t>
      </w:r>
    </w:p>
    <w:p w:rsidR="00B07931" w:rsidRPr="00F05EC2" w:rsidRDefault="00B07931" w:rsidP="00B07931">
      <w:pPr>
        <w:ind w:left="720"/>
        <w:rPr>
          <w:b/>
          <w:sz w:val="22"/>
          <w:szCs w:val="22"/>
        </w:rPr>
      </w:pPr>
      <w:proofErr w:type="spellStart"/>
      <w:proofErr w:type="gramStart"/>
      <w:r w:rsidRPr="00F05EC2">
        <w:rPr>
          <w:b/>
          <w:sz w:val="22"/>
          <w:szCs w:val="22"/>
        </w:rPr>
        <w:t>newsurfacearea</w:t>
      </w:r>
      <w:proofErr w:type="spellEnd"/>
      <w:proofErr w:type="gramEnd"/>
      <w:r w:rsidRPr="00F05EC2">
        <w:rPr>
          <w:b/>
          <w:sz w:val="22"/>
          <w:szCs w:val="22"/>
        </w:rPr>
        <w:t xml:space="preserve"> = 1.25^2 </w:t>
      </w:r>
      <w:proofErr w:type="spellStart"/>
      <w:r w:rsidRPr="00F05EC2">
        <w:rPr>
          <w:b/>
          <w:sz w:val="22"/>
          <w:szCs w:val="22"/>
        </w:rPr>
        <w:t>oldsurfacearea</w:t>
      </w:r>
      <w:proofErr w:type="spellEnd"/>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An increase of the linear dimensions by 25% increases the surface area by about 56%.</w:t>
      </w:r>
    </w:p>
    <w:p w:rsidR="00B07931" w:rsidRPr="00F05EC2" w:rsidRDefault="00B07931" w:rsidP="00B07931">
      <w:pPr>
        <w:ind w:left="720"/>
        <w:rPr>
          <w:sz w:val="22"/>
          <w:szCs w:val="22"/>
        </w:rPr>
      </w:pPr>
      <w:r w:rsidRPr="00F05EC2">
        <w:rPr>
          <w:sz w:val="22"/>
          <w:szCs w:val="22"/>
        </w:rPr>
        <w:t>The percentage increase in volume is:</w:t>
      </w:r>
    </w:p>
    <w:p w:rsidR="00B07931" w:rsidRPr="0003745A" w:rsidRDefault="00B07931" w:rsidP="00B07931">
      <w:pPr>
        <w:ind w:left="720"/>
        <w:rPr>
          <w:sz w:val="16"/>
          <w:szCs w:val="16"/>
        </w:rPr>
      </w:pPr>
    </w:p>
    <w:p w:rsidR="00B07931" w:rsidRPr="00F05EC2" w:rsidRDefault="00B07931" w:rsidP="00B07931">
      <w:pPr>
        <w:ind w:left="720"/>
        <w:rPr>
          <w:b/>
          <w:sz w:val="22"/>
          <w:szCs w:val="22"/>
        </w:rPr>
      </w:pPr>
      <w:proofErr w:type="gramStart"/>
      <w:r w:rsidRPr="00F05EC2">
        <w:rPr>
          <w:b/>
          <w:sz w:val="22"/>
          <w:szCs w:val="22"/>
        </w:rPr>
        <w:t>Clear[</w:t>
      </w:r>
      <w:proofErr w:type="spellStart"/>
      <w:proofErr w:type="gramEnd"/>
      <w:r w:rsidRPr="00F05EC2">
        <w:rPr>
          <w:b/>
          <w:sz w:val="22"/>
          <w:szCs w:val="22"/>
        </w:rPr>
        <w:t>newvolume,oldvolume</w:t>
      </w:r>
      <w:proofErr w:type="spellEnd"/>
      <w:r w:rsidRPr="00F05EC2">
        <w:rPr>
          <w:b/>
          <w:sz w:val="22"/>
          <w:szCs w:val="22"/>
        </w:rPr>
        <w:t>];</w:t>
      </w:r>
    </w:p>
    <w:p w:rsidR="00B07931" w:rsidRPr="00F05EC2" w:rsidRDefault="00B07931" w:rsidP="00B07931">
      <w:pPr>
        <w:ind w:left="720"/>
        <w:rPr>
          <w:b/>
          <w:sz w:val="22"/>
          <w:szCs w:val="22"/>
        </w:rPr>
      </w:pPr>
      <w:proofErr w:type="spellStart"/>
      <w:proofErr w:type="gramStart"/>
      <w:r w:rsidRPr="00F05EC2">
        <w:rPr>
          <w:b/>
          <w:sz w:val="22"/>
          <w:szCs w:val="22"/>
        </w:rPr>
        <w:t>newvolume</w:t>
      </w:r>
      <w:proofErr w:type="spellEnd"/>
      <w:proofErr w:type="gramEnd"/>
      <w:r w:rsidRPr="00F05EC2">
        <w:rPr>
          <w:b/>
          <w:sz w:val="22"/>
          <w:szCs w:val="22"/>
        </w:rPr>
        <w:t xml:space="preserve"> = 1.25^3 </w:t>
      </w:r>
      <w:proofErr w:type="spellStart"/>
      <w:r w:rsidRPr="00F05EC2">
        <w:rPr>
          <w:b/>
          <w:sz w:val="22"/>
          <w:szCs w:val="22"/>
        </w:rPr>
        <w:t>oldvolume</w:t>
      </w:r>
      <w:proofErr w:type="spellEnd"/>
    </w:p>
    <w:p w:rsidR="00B07931" w:rsidRPr="0003745A" w:rsidRDefault="00B07931" w:rsidP="00B07931">
      <w:pPr>
        <w:ind w:left="720"/>
        <w:rPr>
          <w:b/>
          <w:sz w:val="16"/>
          <w:szCs w:val="16"/>
        </w:rPr>
      </w:pPr>
    </w:p>
    <w:p w:rsidR="00B07931" w:rsidRPr="00F05EC2" w:rsidRDefault="00B07931" w:rsidP="00B07931">
      <w:pPr>
        <w:ind w:left="720"/>
        <w:rPr>
          <w:sz w:val="22"/>
          <w:szCs w:val="22"/>
        </w:rPr>
      </w:pPr>
      <w:r w:rsidRPr="00F05EC2">
        <w:rPr>
          <w:sz w:val="22"/>
          <w:szCs w:val="22"/>
        </w:rPr>
        <w:t>An increase of the linear dimensions by 25% increases the volume by about 95%.</w:t>
      </w:r>
    </w:p>
    <w:p w:rsidR="00B07931" w:rsidRPr="0003745A" w:rsidRDefault="00B07931" w:rsidP="00B07931">
      <w:pPr>
        <w:ind w:left="720"/>
        <w:rPr>
          <w:sz w:val="16"/>
          <w:szCs w:val="16"/>
        </w:rPr>
      </w:pPr>
    </w:p>
    <w:p w:rsidR="00B07931" w:rsidRPr="0003745A" w:rsidRDefault="00B07931" w:rsidP="00B07931">
      <w:pPr>
        <w:ind w:left="720"/>
        <w:rPr>
          <w:b/>
          <w:sz w:val="18"/>
          <w:szCs w:val="18"/>
        </w:rPr>
      </w:pPr>
      <w:r w:rsidRPr="00F05EC2">
        <w:rPr>
          <w:b/>
          <w:sz w:val="22"/>
          <w:szCs w:val="22"/>
        </w:rPr>
        <w:t xml:space="preserve">T.3.c.i)  </w:t>
      </w:r>
      <w:r w:rsidRPr="00D6395A">
        <w:rPr>
          <w:sz w:val="22"/>
          <w:szCs w:val="18"/>
        </w:rPr>
        <w:t>Calculus</w:t>
      </w:r>
      <w:r w:rsidR="00AF5D8A" w:rsidRPr="00D6395A">
        <w:rPr>
          <w:sz w:val="22"/>
          <w:szCs w:val="18"/>
        </w:rPr>
        <w:t xml:space="preserve"> </w:t>
      </w:r>
      <w:r w:rsidRPr="00D6395A">
        <w:rPr>
          <w:sz w:val="22"/>
          <w:szCs w:val="18"/>
        </w:rPr>
        <w:t>&amp;</w:t>
      </w:r>
      <w:r w:rsidR="00AF5D8A" w:rsidRPr="00D6395A">
        <w:rPr>
          <w:sz w:val="22"/>
          <w:szCs w:val="18"/>
        </w:rPr>
        <w:t xml:space="preserve"> </w:t>
      </w:r>
      <w:proofErr w:type="spellStart"/>
      <w:r w:rsidRPr="00D6395A">
        <w:rPr>
          <w:sz w:val="22"/>
          <w:szCs w:val="18"/>
        </w:rPr>
        <w:t>Mathematica</w:t>
      </w:r>
      <w:proofErr w:type="spellEnd"/>
      <w:r w:rsidRPr="00D6395A">
        <w:rPr>
          <w:sz w:val="22"/>
          <w:szCs w:val="18"/>
        </w:rPr>
        <w:t xml:space="preserve"> thanks Ruth Reynolds, owner of Pioneer Bernese Mountain Dog Kennel in Greenwood, Florida, for the data used in this problem.</w:t>
      </w:r>
    </w:p>
    <w:p w:rsidR="00B07931" w:rsidRPr="0003745A" w:rsidRDefault="00B07931" w:rsidP="00B07931">
      <w:pPr>
        <w:ind w:left="720"/>
        <w:rPr>
          <w:sz w:val="16"/>
          <w:szCs w:val="16"/>
        </w:rPr>
      </w:pPr>
    </w:p>
    <w:p w:rsidR="00B07931" w:rsidRPr="00F05EC2" w:rsidRDefault="00B07931" w:rsidP="002F369D">
      <w:pPr>
        <w:ind w:left="720"/>
        <w:rPr>
          <w:sz w:val="22"/>
          <w:szCs w:val="22"/>
        </w:rPr>
      </w:pPr>
      <w:r w:rsidRPr="00F05EC2">
        <w:rPr>
          <w:sz w:val="22"/>
          <w:szCs w:val="22"/>
        </w:rPr>
        <w:t>Dogs and other animals grow so that a linear dimension of their bodies is given by what a lot of folks call a</w:t>
      </w:r>
      <w:r w:rsidR="002F369D">
        <w:rPr>
          <w:sz w:val="22"/>
          <w:szCs w:val="22"/>
        </w:rPr>
        <w:t xml:space="preserve"> logistic function</w:t>
      </w:r>
      <w:r w:rsidRPr="00F05EC2">
        <w:rPr>
          <w:sz w:val="22"/>
          <w:szCs w:val="22"/>
        </w:rPr>
        <w:t xml:space="preserve"> (b c e</w:t>
      </w:r>
      <w:proofErr w:type="gramStart"/>
      <w:r w:rsidRPr="00F05EC2">
        <w:rPr>
          <w:sz w:val="22"/>
          <w:szCs w:val="22"/>
        </w:rPr>
        <w:t>^(</w:t>
      </w:r>
      <w:proofErr w:type="gramEnd"/>
      <w:r w:rsidRPr="00F05EC2">
        <w:rPr>
          <w:sz w:val="22"/>
          <w:szCs w:val="22"/>
        </w:rPr>
        <w:t xml:space="preserve">a t))/(b - c + c e^(a t)) </w:t>
      </w:r>
      <w:r w:rsidR="002F369D">
        <w:rPr>
          <w:sz w:val="22"/>
          <w:szCs w:val="22"/>
        </w:rPr>
        <w:t xml:space="preserve">, </w:t>
      </w:r>
      <w:r w:rsidRPr="00F05EC2">
        <w:rPr>
          <w:sz w:val="22"/>
          <w:szCs w:val="22"/>
        </w:rPr>
        <w:t>where t measures time in years elapsed since the birth of the animal.</w:t>
      </w:r>
      <w:r w:rsidR="002F369D">
        <w:rPr>
          <w:sz w:val="22"/>
          <w:szCs w:val="22"/>
        </w:rPr>
        <w:t xml:space="preserve">  </w:t>
      </w:r>
      <w:r w:rsidRPr="00F05EC2">
        <w:rPr>
          <w:sz w:val="22"/>
          <w:szCs w:val="22"/>
        </w:rPr>
        <w:t>A good linear dimension for a dog is the height of the dog's body at the dog's shoulders:</w:t>
      </w:r>
    </w:p>
    <w:p w:rsidR="00B07931" w:rsidRPr="0003745A" w:rsidRDefault="00B07931" w:rsidP="00B07931">
      <w:pPr>
        <w:ind w:left="720"/>
        <w:rPr>
          <w:sz w:val="16"/>
          <w:szCs w:val="16"/>
        </w:rPr>
      </w:pPr>
    </w:p>
    <w:p w:rsidR="00B07931" w:rsidRPr="00F05EC2" w:rsidRDefault="00B07931" w:rsidP="00B07931">
      <w:pPr>
        <w:ind w:left="720"/>
        <w:rPr>
          <w:b/>
          <w:sz w:val="22"/>
          <w:szCs w:val="22"/>
        </w:rPr>
      </w:pPr>
      <w:proofErr w:type="gramStart"/>
      <w:r w:rsidRPr="00F05EC2">
        <w:rPr>
          <w:b/>
          <w:sz w:val="22"/>
          <w:szCs w:val="22"/>
        </w:rPr>
        <w:t>Clear[</w:t>
      </w:r>
      <w:proofErr w:type="spellStart"/>
      <w:proofErr w:type="gramEnd"/>
      <w:r w:rsidRPr="00F05EC2">
        <w:rPr>
          <w:b/>
          <w:sz w:val="22"/>
          <w:szCs w:val="22"/>
        </w:rPr>
        <w:t>height,a,b,c,t</w:t>
      </w:r>
      <w:proofErr w:type="spellEnd"/>
      <w:r w:rsidRPr="00F05EC2">
        <w:rPr>
          <w:b/>
          <w:sz w:val="22"/>
          <w:szCs w:val="22"/>
        </w:rPr>
        <w:t>];</w:t>
      </w:r>
    </w:p>
    <w:p w:rsidR="00B07931" w:rsidRPr="00F05EC2" w:rsidRDefault="00B07931" w:rsidP="00B07931">
      <w:pPr>
        <w:ind w:left="720"/>
        <w:rPr>
          <w:b/>
          <w:sz w:val="22"/>
          <w:szCs w:val="22"/>
        </w:rPr>
      </w:pPr>
      <w:proofErr w:type="gramStart"/>
      <w:r w:rsidRPr="00F05EC2">
        <w:rPr>
          <w:b/>
          <w:sz w:val="22"/>
          <w:szCs w:val="22"/>
        </w:rPr>
        <w:t>height[</w:t>
      </w:r>
      <w:proofErr w:type="gramEnd"/>
      <w:r w:rsidRPr="00F05EC2">
        <w:rPr>
          <w:b/>
          <w:sz w:val="22"/>
          <w:szCs w:val="22"/>
        </w:rPr>
        <w:t>t_]=(b c E^(a t))/(b-</w:t>
      </w:r>
      <w:proofErr w:type="spellStart"/>
      <w:r w:rsidRPr="00F05EC2">
        <w:rPr>
          <w:b/>
          <w:sz w:val="22"/>
          <w:szCs w:val="22"/>
        </w:rPr>
        <w:t>c+c</w:t>
      </w:r>
      <w:proofErr w:type="spellEnd"/>
      <w:r w:rsidRPr="00F05EC2">
        <w:rPr>
          <w:b/>
          <w:sz w:val="22"/>
          <w:szCs w:val="22"/>
        </w:rPr>
        <w:t xml:space="preserve"> E^(a t))</w:t>
      </w:r>
    </w:p>
    <w:p w:rsidR="00B07931" w:rsidRPr="0003745A" w:rsidRDefault="00B07931" w:rsidP="00B07931">
      <w:pPr>
        <w:ind w:left="720"/>
        <w:rPr>
          <w:b/>
          <w:sz w:val="16"/>
          <w:szCs w:val="16"/>
        </w:rPr>
      </w:pPr>
    </w:p>
    <w:p w:rsidR="00B07931" w:rsidRPr="00F05EC2" w:rsidRDefault="00B07931" w:rsidP="00B07931">
      <w:pPr>
        <w:ind w:left="720"/>
        <w:rPr>
          <w:sz w:val="22"/>
          <w:szCs w:val="22"/>
        </w:rPr>
      </w:pPr>
      <w:r w:rsidRPr="00F05EC2">
        <w:rPr>
          <w:sz w:val="22"/>
          <w:szCs w:val="22"/>
        </w:rPr>
        <w:t>To see what the parameters a, b, and c mean, look at:</w:t>
      </w:r>
    </w:p>
    <w:p w:rsidR="00B07931" w:rsidRPr="0003745A" w:rsidRDefault="00B07931" w:rsidP="00B07931">
      <w:pPr>
        <w:ind w:left="720"/>
        <w:rPr>
          <w:sz w:val="16"/>
          <w:szCs w:val="16"/>
        </w:rPr>
      </w:pPr>
    </w:p>
    <w:p w:rsidR="00B07931" w:rsidRPr="00F05EC2" w:rsidRDefault="00B07931" w:rsidP="00B07931">
      <w:pPr>
        <w:ind w:left="720"/>
        <w:rPr>
          <w:b/>
          <w:sz w:val="22"/>
          <w:szCs w:val="22"/>
        </w:rPr>
      </w:pPr>
      <w:proofErr w:type="gramStart"/>
      <w:r w:rsidRPr="00F05EC2">
        <w:rPr>
          <w:b/>
          <w:sz w:val="22"/>
          <w:szCs w:val="22"/>
        </w:rPr>
        <w:t>height[</w:t>
      </w:r>
      <w:proofErr w:type="gramEnd"/>
      <w:r w:rsidRPr="00F05EC2">
        <w:rPr>
          <w:b/>
          <w:sz w:val="22"/>
          <w:szCs w:val="22"/>
        </w:rPr>
        <w:t>0]</w:t>
      </w:r>
    </w:p>
    <w:p w:rsidR="00B07931" w:rsidRPr="0003745A" w:rsidRDefault="00B07931" w:rsidP="00B07931">
      <w:pPr>
        <w:ind w:left="720"/>
        <w:rPr>
          <w:sz w:val="16"/>
          <w:szCs w:val="16"/>
        </w:rPr>
      </w:pPr>
    </w:p>
    <w:p w:rsidR="00B07931" w:rsidRPr="00F05EC2" w:rsidRDefault="00B07931" w:rsidP="000738D2">
      <w:pPr>
        <w:ind w:left="720"/>
        <w:rPr>
          <w:sz w:val="22"/>
          <w:szCs w:val="22"/>
        </w:rPr>
      </w:pPr>
      <w:r w:rsidRPr="00F05EC2">
        <w:rPr>
          <w:sz w:val="22"/>
          <w:szCs w:val="22"/>
        </w:rPr>
        <w:t>This tells you that c measures the dog's height at birth.</w:t>
      </w:r>
      <w:r w:rsidR="000738D2">
        <w:rPr>
          <w:sz w:val="22"/>
          <w:szCs w:val="22"/>
        </w:rPr>
        <w:t xml:space="preserve">  </w:t>
      </w:r>
      <w:r w:rsidRPr="00F05EC2">
        <w:rPr>
          <w:sz w:val="22"/>
          <w:szCs w:val="22"/>
        </w:rPr>
        <w:t xml:space="preserve">The global scale of   </w:t>
      </w:r>
    </w:p>
    <w:p w:rsidR="00B07931" w:rsidRPr="00F05EC2" w:rsidRDefault="00B07931" w:rsidP="000738D2">
      <w:pPr>
        <w:ind w:left="720"/>
        <w:rPr>
          <w:sz w:val="22"/>
          <w:szCs w:val="22"/>
        </w:rPr>
      </w:pPr>
      <w:proofErr w:type="gramStart"/>
      <w:r w:rsidRPr="00F05EC2">
        <w:rPr>
          <w:sz w:val="22"/>
          <w:szCs w:val="22"/>
        </w:rPr>
        <w:t>height[</w:t>
      </w:r>
      <w:proofErr w:type="gramEnd"/>
      <w:r w:rsidRPr="00F05EC2">
        <w:rPr>
          <w:sz w:val="22"/>
          <w:szCs w:val="22"/>
        </w:rPr>
        <w:t>t]=(b c e^(a t))/(b - c + c e^(a t))</w:t>
      </w:r>
      <w:r w:rsidR="000738D2">
        <w:rPr>
          <w:sz w:val="22"/>
          <w:szCs w:val="22"/>
        </w:rPr>
        <w:t xml:space="preserve"> is</w:t>
      </w:r>
      <w:r w:rsidRPr="00F05EC2">
        <w:rPr>
          <w:sz w:val="22"/>
          <w:szCs w:val="22"/>
        </w:rPr>
        <w:t xml:space="preserve"> (b c e^(a t) e^(a t))/c=b.</w:t>
      </w:r>
      <w:r w:rsidR="000738D2">
        <w:rPr>
          <w:sz w:val="22"/>
          <w:szCs w:val="22"/>
        </w:rPr>
        <w:t xml:space="preserve"> </w:t>
      </w:r>
      <w:r w:rsidRPr="00F05EC2">
        <w:rPr>
          <w:sz w:val="22"/>
          <w:szCs w:val="22"/>
        </w:rPr>
        <w:t>This tells you that b measures the dog's mature height.</w:t>
      </w:r>
      <w:r w:rsidR="000738D2">
        <w:rPr>
          <w:sz w:val="22"/>
          <w:szCs w:val="22"/>
        </w:rPr>
        <w:t xml:space="preserve"> </w:t>
      </w:r>
      <w:r w:rsidRPr="00F05EC2">
        <w:rPr>
          <w:sz w:val="22"/>
          <w:szCs w:val="22"/>
        </w:rPr>
        <w:t xml:space="preserve">For a typically magnificent Bernese </w:t>
      </w:r>
      <w:r w:rsidR="00D6395A">
        <w:rPr>
          <w:sz w:val="22"/>
          <w:szCs w:val="22"/>
        </w:rPr>
        <w:t>M</w:t>
      </w:r>
      <w:r w:rsidRPr="00F05EC2">
        <w:rPr>
          <w:sz w:val="22"/>
          <w:szCs w:val="22"/>
        </w:rPr>
        <w:t xml:space="preserve">ountain </w:t>
      </w:r>
      <w:r w:rsidR="00D6395A">
        <w:rPr>
          <w:sz w:val="22"/>
          <w:szCs w:val="22"/>
        </w:rPr>
        <w:t>D</w:t>
      </w:r>
      <w:r w:rsidRPr="00F05EC2">
        <w:rPr>
          <w:sz w:val="22"/>
          <w:szCs w:val="22"/>
        </w:rPr>
        <w:t>og, as owned by the actor Robert Redford</w:t>
      </w:r>
      <w:proofErr w:type="gramStart"/>
      <w:r w:rsidRPr="00F05EC2">
        <w:rPr>
          <w:sz w:val="22"/>
          <w:szCs w:val="22"/>
        </w:rPr>
        <w:t>,  b</w:t>
      </w:r>
      <w:proofErr w:type="gramEnd"/>
      <w:r w:rsidRPr="00F05EC2">
        <w:rPr>
          <w:sz w:val="22"/>
          <w:szCs w:val="22"/>
        </w:rPr>
        <w:t xml:space="preserve">=24 inches and c=4.5 inches; so for the </w:t>
      </w:r>
      <w:r w:rsidR="00D6395A" w:rsidRPr="00F05EC2">
        <w:rPr>
          <w:sz w:val="22"/>
          <w:szCs w:val="22"/>
        </w:rPr>
        <w:t xml:space="preserve">Bernese </w:t>
      </w:r>
      <w:r w:rsidR="00D6395A">
        <w:rPr>
          <w:sz w:val="22"/>
          <w:szCs w:val="22"/>
        </w:rPr>
        <w:t>M</w:t>
      </w:r>
      <w:r w:rsidR="00D6395A" w:rsidRPr="00F05EC2">
        <w:rPr>
          <w:sz w:val="22"/>
          <w:szCs w:val="22"/>
        </w:rPr>
        <w:t xml:space="preserve">ountain </w:t>
      </w:r>
      <w:r w:rsidR="00D6395A">
        <w:rPr>
          <w:sz w:val="22"/>
          <w:szCs w:val="22"/>
        </w:rPr>
        <w:t>D</w:t>
      </w:r>
      <w:r w:rsidR="00D6395A" w:rsidRPr="00F05EC2">
        <w:rPr>
          <w:sz w:val="22"/>
          <w:szCs w:val="22"/>
        </w:rPr>
        <w:t>og</w:t>
      </w:r>
      <w:r w:rsidRPr="00F05EC2">
        <w:rPr>
          <w:sz w:val="22"/>
          <w:szCs w:val="22"/>
        </w:rPr>
        <w:t>, height[t] is:</w:t>
      </w:r>
    </w:p>
    <w:p w:rsidR="00B07931" w:rsidRPr="0003745A" w:rsidRDefault="00B07931" w:rsidP="00B07931">
      <w:pPr>
        <w:ind w:left="720"/>
        <w:rPr>
          <w:sz w:val="16"/>
          <w:szCs w:val="16"/>
        </w:rPr>
      </w:pPr>
    </w:p>
    <w:p w:rsidR="00B07931" w:rsidRPr="00F05EC2" w:rsidRDefault="00B07931" w:rsidP="00B07931">
      <w:pPr>
        <w:ind w:left="720"/>
        <w:rPr>
          <w:b/>
          <w:sz w:val="22"/>
          <w:szCs w:val="22"/>
        </w:rPr>
      </w:pPr>
      <w:r w:rsidRPr="00F05EC2">
        <w:rPr>
          <w:b/>
          <w:sz w:val="22"/>
          <w:szCs w:val="22"/>
        </w:rPr>
        <w:t>b=24.0;</w:t>
      </w:r>
    </w:p>
    <w:p w:rsidR="00B07931" w:rsidRPr="00F05EC2" w:rsidRDefault="00B07931" w:rsidP="00B07931">
      <w:pPr>
        <w:ind w:left="720"/>
        <w:rPr>
          <w:b/>
          <w:sz w:val="22"/>
          <w:szCs w:val="22"/>
        </w:rPr>
      </w:pPr>
      <w:r w:rsidRPr="00F05EC2">
        <w:rPr>
          <w:b/>
          <w:sz w:val="22"/>
          <w:szCs w:val="22"/>
        </w:rPr>
        <w:t>c=4.5;</w:t>
      </w:r>
    </w:p>
    <w:p w:rsidR="00B07931" w:rsidRPr="00F05EC2" w:rsidRDefault="00B07931" w:rsidP="00B07931">
      <w:pPr>
        <w:ind w:left="720"/>
        <w:rPr>
          <w:b/>
          <w:sz w:val="22"/>
          <w:szCs w:val="22"/>
        </w:rPr>
      </w:pPr>
      <w:proofErr w:type="gramStart"/>
      <w:r w:rsidRPr="00F05EC2">
        <w:rPr>
          <w:b/>
          <w:sz w:val="22"/>
          <w:szCs w:val="22"/>
        </w:rPr>
        <w:t>height[</w:t>
      </w:r>
      <w:proofErr w:type="gramEnd"/>
      <w:r w:rsidRPr="00F05EC2">
        <w:rPr>
          <w:b/>
          <w:sz w:val="22"/>
          <w:szCs w:val="22"/>
        </w:rPr>
        <w:t>t]</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 xml:space="preserve">The parameter </w:t>
      </w:r>
      <w:proofErr w:type="gramStart"/>
      <w:r w:rsidRPr="0003745A">
        <w:rPr>
          <w:sz w:val="22"/>
          <w:szCs w:val="22"/>
        </w:rPr>
        <w:t>a</w:t>
      </w:r>
      <w:r w:rsidRPr="00F05EC2">
        <w:rPr>
          <w:sz w:val="22"/>
          <w:szCs w:val="22"/>
        </w:rPr>
        <w:t xml:space="preserve"> is</w:t>
      </w:r>
      <w:proofErr w:type="gramEnd"/>
      <w:r w:rsidRPr="00F05EC2">
        <w:rPr>
          <w:sz w:val="22"/>
          <w:szCs w:val="22"/>
        </w:rPr>
        <w:t xml:space="preserve"> related to how fast the dog grows. At one year, a typical </w:t>
      </w:r>
      <w:r w:rsidR="00D6395A" w:rsidRPr="00F05EC2">
        <w:rPr>
          <w:sz w:val="22"/>
          <w:szCs w:val="22"/>
        </w:rPr>
        <w:t xml:space="preserve">Bernese </w:t>
      </w:r>
      <w:proofErr w:type="gramStart"/>
      <w:r w:rsidR="00D6395A">
        <w:rPr>
          <w:sz w:val="22"/>
          <w:szCs w:val="22"/>
        </w:rPr>
        <w:t>M</w:t>
      </w:r>
      <w:r w:rsidR="00D6395A" w:rsidRPr="00F05EC2">
        <w:rPr>
          <w:sz w:val="22"/>
          <w:szCs w:val="22"/>
        </w:rPr>
        <w:t xml:space="preserve">ountain </w:t>
      </w:r>
      <w:r w:rsidR="00D6395A">
        <w:rPr>
          <w:sz w:val="22"/>
          <w:szCs w:val="22"/>
        </w:rPr>
        <w:t>D</w:t>
      </w:r>
      <w:r w:rsidR="00D6395A" w:rsidRPr="00F05EC2">
        <w:rPr>
          <w:sz w:val="22"/>
          <w:szCs w:val="22"/>
        </w:rPr>
        <w:t>og</w:t>
      </w:r>
      <w:proofErr w:type="gramEnd"/>
      <w:r w:rsidRPr="00F05EC2">
        <w:rPr>
          <w:sz w:val="22"/>
          <w:szCs w:val="22"/>
        </w:rPr>
        <w:t xml:space="preserve"> has achieved about 95% of its mature height. This gives you an equation to solve to get a:</w:t>
      </w:r>
    </w:p>
    <w:p w:rsidR="00B07931" w:rsidRPr="0003745A" w:rsidRDefault="00B07931" w:rsidP="00B07931">
      <w:pPr>
        <w:ind w:left="720"/>
        <w:rPr>
          <w:sz w:val="16"/>
          <w:szCs w:val="16"/>
        </w:rPr>
      </w:pPr>
    </w:p>
    <w:p w:rsidR="00B07931" w:rsidRPr="00F05EC2" w:rsidRDefault="00B07931" w:rsidP="00B07931">
      <w:pPr>
        <w:ind w:left="720"/>
        <w:rPr>
          <w:b/>
          <w:sz w:val="22"/>
          <w:szCs w:val="22"/>
        </w:rPr>
      </w:pPr>
      <w:proofErr w:type="gramStart"/>
      <w:r w:rsidRPr="00F05EC2">
        <w:rPr>
          <w:b/>
          <w:sz w:val="22"/>
          <w:szCs w:val="22"/>
        </w:rPr>
        <w:t>equation=</w:t>
      </w:r>
      <w:proofErr w:type="gramEnd"/>
      <w:r w:rsidRPr="00F05EC2">
        <w:rPr>
          <w:b/>
          <w:sz w:val="22"/>
          <w:szCs w:val="22"/>
        </w:rPr>
        <w:t>height[1]==0.95 (24.0)</w:t>
      </w:r>
    </w:p>
    <w:p w:rsidR="00B07931" w:rsidRPr="0003745A" w:rsidRDefault="00B07931" w:rsidP="00B07931">
      <w:pPr>
        <w:ind w:left="720"/>
        <w:rPr>
          <w:b/>
          <w:sz w:val="16"/>
          <w:szCs w:val="16"/>
        </w:rPr>
      </w:pPr>
    </w:p>
    <w:p w:rsidR="00B07931" w:rsidRPr="00F05EC2" w:rsidRDefault="00B07931" w:rsidP="00B07931">
      <w:pPr>
        <w:ind w:left="720"/>
        <w:rPr>
          <w:b/>
          <w:sz w:val="22"/>
          <w:szCs w:val="22"/>
        </w:rPr>
      </w:pPr>
      <w:proofErr w:type="gramStart"/>
      <w:r w:rsidRPr="00F05EC2">
        <w:rPr>
          <w:b/>
          <w:sz w:val="22"/>
          <w:szCs w:val="22"/>
        </w:rPr>
        <w:t>Solve[</w:t>
      </w:r>
      <w:proofErr w:type="spellStart"/>
      <w:proofErr w:type="gramEnd"/>
      <w:r w:rsidRPr="00F05EC2">
        <w:rPr>
          <w:b/>
          <w:sz w:val="22"/>
          <w:szCs w:val="22"/>
        </w:rPr>
        <w:t>equation,a</w:t>
      </w:r>
      <w:proofErr w:type="spellEnd"/>
      <w:r w:rsidRPr="00F05EC2">
        <w:rPr>
          <w:b/>
          <w:sz w:val="22"/>
          <w:szCs w:val="22"/>
        </w:rPr>
        <w:t>]</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 xml:space="preserve">Now you've got the height function for the typical Bernese </w:t>
      </w:r>
      <w:proofErr w:type="gramStart"/>
      <w:r w:rsidRPr="00F05EC2">
        <w:rPr>
          <w:sz w:val="22"/>
          <w:szCs w:val="22"/>
        </w:rPr>
        <w:t>Mountain Dog</w:t>
      </w:r>
      <w:proofErr w:type="gramEnd"/>
      <w:r w:rsidRPr="00F05EC2">
        <w:rPr>
          <w:sz w:val="22"/>
          <w:szCs w:val="22"/>
        </w:rPr>
        <w:t>:</w:t>
      </w:r>
    </w:p>
    <w:p w:rsidR="00B07931" w:rsidRPr="0003745A" w:rsidRDefault="00B07931" w:rsidP="00B07931">
      <w:pPr>
        <w:ind w:left="720"/>
        <w:rPr>
          <w:sz w:val="16"/>
          <w:szCs w:val="16"/>
        </w:rPr>
      </w:pPr>
    </w:p>
    <w:p w:rsidR="00B07931" w:rsidRPr="00F05EC2" w:rsidRDefault="00B07931" w:rsidP="00B07931">
      <w:pPr>
        <w:ind w:left="720"/>
        <w:rPr>
          <w:b/>
          <w:sz w:val="22"/>
          <w:szCs w:val="22"/>
        </w:rPr>
      </w:pPr>
      <w:r w:rsidRPr="00F05EC2">
        <w:rPr>
          <w:b/>
          <w:sz w:val="22"/>
          <w:szCs w:val="22"/>
        </w:rPr>
        <w:t>a=4.41078;</w:t>
      </w:r>
    </w:p>
    <w:p w:rsidR="00B07931" w:rsidRPr="00F05EC2" w:rsidRDefault="00B07931" w:rsidP="00B07931">
      <w:pPr>
        <w:ind w:left="720"/>
        <w:rPr>
          <w:b/>
          <w:sz w:val="22"/>
          <w:szCs w:val="22"/>
        </w:rPr>
      </w:pPr>
      <w:proofErr w:type="gramStart"/>
      <w:r w:rsidRPr="00F05EC2">
        <w:rPr>
          <w:b/>
          <w:sz w:val="22"/>
          <w:szCs w:val="22"/>
        </w:rPr>
        <w:t>height[</w:t>
      </w:r>
      <w:proofErr w:type="gramEnd"/>
      <w:r w:rsidRPr="00F05EC2">
        <w:rPr>
          <w:b/>
          <w:sz w:val="22"/>
          <w:szCs w:val="22"/>
        </w:rPr>
        <w:t>t]</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lastRenderedPageBreak/>
        <w:t>Here's a plot:</w:t>
      </w:r>
    </w:p>
    <w:p w:rsidR="00B07931" w:rsidRPr="0003745A" w:rsidRDefault="00B07931" w:rsidP="00B07931">
      <w:pPr>
        <w:ind w:left="720"/>
        <w:rPr>
          <w:sz w:val="16"/>
          <w:szCs w:val="16"/>
        </w:rPr>
      </w:pPr>
    </w:p>
    <w:p w:rsidR="00B07931" w:rsidRDefault="00B07931" w:rsidP="00B07931">
      <w:pPr>
        <w:ind w:left="720"/>
        <w:rPr>
          <w:b/>
          <w:sz w:val="22"/>
          <w:szCs w:val="22"/>
        </w:rPr>
      </w:pPr>
      <w:proofErr w:type="spellStart"/>
      <w:r w:rsidRPr="00F05EC2">
        <w:rPr>
          <w:b/>
          <w:sz w:val="22"/>
          <w:szCs w:val="22"/>
        </w:rPr>
        <w:t>heightplot</w:t>
      </w:r>
      <w:proofErr w:type="spellEnd"/>
      <w:r w:rsidRPr="00F05EC2">
        <w:rPr>
          <w:b/>
          <w:sz w:val="22"/>
          <w:szCs w:val="22"/>
        </w:rPr>
        <w:t xml:space="preserve"> = Plot[{height[t],b,c},{t,0,2},PlotStyle-&gt;{{Thickness[0.01]},{Brown},{Brown}},PlotRange-&gt;All,AxesLabel-&gt;{"t","height[t]"}]</w:t>
      </w:r>
    </w:p>
    <w:p w:rsidR="00B07931" w:rsidRPr="00F05EC2" w:rsidRDefault="00B07931" w:rsidP="00B07931">
      <w:pPr>
        <w:ind w:left="720"/>
        <w:rPr>
          <w:b/>
          <w:sz w:val="22"/>
          <w:szCs w:val="22"/>
        </w:rPr>
      </w:pPr>
      <w:r w:rsidRPr="006E27BD">
        <w:rPr>
          <w:b/>
          <w:noProof/>
          <w:sz w:val="22"/>
          <w:szCs w:val="22"/>
          <w:lang w:eastAsia="en-US"/>
        </w:rPr>
        <w:drawing>
          <wp:inline distT="0" distB="0" distL="0" distR="0">
            <wp:extent cx="3457575" cy="2181225"/>
            <wp:effectExtent l="19050" t="0" r="9525"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srcRect/>
                    <a:stretch>
                      <a:fillRect/>
                    </a:stretch>
                  </pic:blipFill>
                  <pic:spPr bwMode="auto">
                    <a:xfrm>
                      <a:off x="0" y="0"/>
                      <a:ext cx="3457575" cy="2181225"/>
                    </a:xfrm>
                    <a:prstGeom prst="rect">
                      <a:avLst/>
                    </a:prstGeom>
                    <a:noFill/>
                    <a:ln w="9525">
                      <a:noFill/>
                      <a:miter lim="800000"/>
                      <a:headEnd/>
                      <a:tailEnd/>
                    </a:ln>
                  </pic:spPr>
                </pic:pic>
              </a:graphicData>
            </a:graphic>
          </wp:inline>
        </w:drawing>
      </w:r>
    </w:p>
    <w:p w:rsidR="00B07931" w:rsidRPr="0003745A" w:rsidRDefault="00B07931" w:rsidP="00B07931">
      <w:pPr>
        <w:ind w:left="720"/>
        <w:rPr>
          <w:sz w:val="16"/>
          <w:szCs w:val="16"/>
        </w:rPr>
      </w:pPr>
    </w:p>
    <w:p w:rsidR="00B07931" w:rsidRPr="00F05EC2" w:rsidRDefault="00B07931" w:rsidP="00B07931">
      <w:pPr>
        <w:ind w:left="720"/>
        <w:rPr>
          <w:sz w:val="22"/>
          <w:szCs w:val="22"/>
        </w:rPr>
      </w:pPr>
      <w:proofErr w:type="gramStart"/>
      <w:r w:rsidRPr="00F05EC2">
        <w:rPr>
          <w:sz w:val="22"/>
          <w:szCs w:val="22"/>
        </w:rPr>
        <w:t>Looks OK.</w:t>
      </w:r>
      <w:proofErr w:type="gramEnd"/>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 xml:space="preserve">Given that the typical mature Bernese </w:t>
      </w:r>
      <w:proofErr w:type="gramStart"/>
      <w:r w:rsidRPr="00F05EC2">
        <w:rPr>
          <w:sz w:val="22"/>
          <w:szCs w:val="22"/>
        </w:rPr>
        <w:t>Mountain Dog</w:t>
      </w:r>
      <w:proofErr w:type="gramEnd"/>
      <w:r w:rsidRPr="00F05EC2">
        <w:rPr>
          <w:sz w:val="22"/>
          <w:szCs w:val="22"/>
        </w:rPr>
        <w:t xml:space="preserve"> as described above weighs 85 pounds, give an approximate plot of the dog's weight as a function of time for the first three years and give a critique of the plot.</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 xml:space="preserve">Answer:  If you assume the dog maintains the same shape throughout the growing process, then you can say: </w:t>
      </w:r>
    </w:p>
    <w:p w:rsidR="00B07931" w:rsidRPr="00F05EC2" w:rsidRDefault="00B07931" w:rsidP="00B07931">
      <w:pPr>
        <w:pStyle w:val="ListParagraph"/>
        <w:numPr>
          <w:ilvl w:val="0"/>
          <w:numId w:val="6"/>
        </w:numPr>
        <w:ind w:left="1440"/>
        <w:rPr>
          <w:sz w:val="22"/>
          <w:szCs w:val="22"/>
        </w:rPr>
      </w:pPr>
      <w:r w:rsidRPr="00F05EC2">
        <w:rPr>
          <w:sz w:val="22"/>
          <w:szCs w:val="22"/>
        </w:rPr>
        <w:t xml:space="preserve">weight[t] is proportional to the volume of the dog's body at time t and </w:t>
      </w:r>
    </w:p>
    <w:p w:rsidR="00B07931" w:rsidRPr="00F05EC2" w:rsidRDefault="00B07931" w:rsidP="00B07931">
      <w:pPr>
        <w:pStyle w:val="ListParagraph"/>
        <w:numPr>
          <w:ilvl w:val="0"/>
          <w:numId w:val="6"/>
        </w:numPr>
        <w:ind w:left="1440"/>
        <w:rPr>
          <w:sz w:val="22"/>
          <w:szCs w:val="22"/>
        </w:rPr>
      </w:pPr>
      <w:proofErr w:type="gramStart"/>
      <w:r w:rsidRPr="00F05EC2">
        <w:rPr>
          <w:sz w:val="22"/>
          <w:szCs w:val="22"/>
        </w:rPr>
        <w:t>the</w:t>
      </w:r>
      <w:proofErr w:type="gramEnd"/>
      <w:r w:rsidRPr="00F05EC2">
        <w:rPr>
          <w:sz w:val="22"/>
          <w:szCs w:val="22"/>
        </w:rPr>
        <w:t xml:space="preserve"> volume of the dog's body at time t is proportional to height[t]^3. So</w:t>
      </w:r>
    </w:p>
    <w:p w:rsidR="00B07931" w:rsidRPr="00F05EC2" w:rsidRDefault="00B07931" w:rsidP="002F369D">
      <w:pPr>
        <w:ind w:left="720"/>
        <w:rPr>
          <w:sz w:val="22"/>
          <w:szCs w:val="22"/>
        </w:rPr>
      </w:pPr>
      <w:r w:rsidRPr="00F05EC2">
        <w:rPr>
          <w:sz w:val="22"/>
          <w:szCs w:val="22"/>
        </w:rPr>
        <w:t xml:space="preserve">       </w:t>
      </w:r>
      <w:proofErr w:type="gramStart"/>
      <w:r w:rsidRPr="00F05EC2">
        <w:rPr>
          <w:sz w:val="22"/>
          <w:szCs w:val="22"/>
        </w:rPr>
        <w:t>weight[</w:t>
      </w:r>
      <w:proofErr w:type="gramEnd"/>
      <w:r w:rsidR="002F369D">
        <w:rPr>
          <w:sz w:val="22"/>
          <w:szCs w:val="22"/>
        </w:rPr>
        <w:t>t] = k (height[t])^3</w:t>
      </w:r>
      <w:r w:rsidRPr="00F05EC2">
        <w:rPr>
          <w:sz w:val="22"/>
          <w:szCs w:val="22"/>
        </w:rPr>
        <w:t xml:space="preserve"> =k ((b c e^(a t))/(b - c + c e^(a t)))^3.</w:t>
      </w:r>
    </w:p>
    <w:p w:rsidR="00B07931" w:rsidRPr="00F05EC2" w:rsidRDefault="000738D2" w:rsidP="000738D2">
      <w:pPr>
        <w:ind w:left="720"/>
        <w:rPr>
          <w:sz w:val="22"/>
          <w:szCs w:val="22"/>
        </w:rPr>
      </w:pPr>
      <w:r>
        <w:rPr>
          <w:sz w:val="22"/>
          <w:szCs w:val="22"/>
        </w:rPr>
        <w:t>The global scale of weight[t] is</w:t>
      </w:r>
      <w:r w:rsidR="00B07931" w:rsidRPr="00F05EC2">
        <w:rPr>
          <w:sz w:val="22"/>
          <w:szCs w:val="22"/>
        </w:rPr>
        <w:t xml:space="preserve"> k ((b c e</w:t>
      </w:r>
      <w:proofErr w:type="gramStart"/>
      <w:r w:rsidR="00B07931" w:rsidRPr="00F05EC2">
        <w:rPr>
          <w:sz w:val="22"/>
          <w:szCs w:val="22"/>
        </w:rPr>
        <w:t>^(</w:t>
      </w:r>
      <w:proofErr w:type="gramEnd"/>
      <w:r w:rsidR="00B07931" w:rsidRPr="00F05EC2">
        <w:rPr>
          <w:sz w:val="22"/>
          <w:szCs w:val="22"/>
        </w:rPr>
        <w:t>a t))/(c e^(a t)))^3=k b^3.</w:t>
      </w:r>
      <w:r>
        <w:rPr>
          <w:sz w:val="22"/>
          <w:szCs w:val="22"/>
        </w:rPr>
        <w:t xml:space="preserve">  </w:t>
      </w:r>
      <w:r w:rsidR="00B07931" w:rsidRPr="00F05EC2">
        <w:rPr>
          <w:sz w:val="22"/>
          <w:szCs w:val="22"/>
        </w:rPr>
        <w:t xml:space="preserve">For the typical Bernese </w:t>
      </w:r>
      <w:proofErr w:type="gramStart"/>
      <w:r w:rsidR="00B07931" w:rsidRPr="00F05EC2">
        <w:rPr>
          <w:sz w:val="22"/>
          <w:szCs w:val="22"/>
        </w:rPr>
        <w:t>Mountain Dog</w:t>
      </w:r>
      <w:proofErr w:type="gramEnd"/>
      <w:r w:rsidR="00B07931" w:rsidRPr="00F05EC2">
        <w:rPr>
          <w:sz w:val="22"/>
          <w:szCs w:val="22"/>
        </w:rPr>
        <w:t xml:space="preserve"> under study here, k is given by: </w:t>
      </w:r>
    </w:p>
    <w:p w:rsidR="00B07931" w:rsidRPr="0003745A" w:rsidRDefault="00B07931" w:rsidP="00B07931">
      <w:pPr>
        <w:ind w:left="720"/>
        <w:rPr>
          <w:sz w:val="16"/>
          <w:szCs w:val="16"/>
        </w:rPr>
      </w:pPr>
    </w:p>
    <w:p w:rsidR="00B07931" w:rsidRPr="00F05EC2" w:rsidRDefault="00B07931" w:rsidP="00B07931">
      <w:pPr>
        <w:ind w:left="720"/>
        <w:rPr>
          <w:b/>
          <w:sz w:val="22"/>
          <w:szCs w:val="22"/>
        </w:rPr>
      </w:pPr>
      <w:proofErr w:type="gramStart"/>
      <w:r w:rsidRPr="00F05EC2">
        <w:rPr>
          <w:b/>
          <w:sz w:val="22"/>
          <w:szCs w:val="22"/>
        </w:rPr>
        <w:t>Solve[</w:t>
      </w:r>
      <w:proofErr w:type="gramEnd"/>
      <w:r w:rsidRPr="00F05EC2">
        <w:rPr>
          <w:b/>
          <w:sz w:val="22"/>
          <w:szCs w:val="22"/>
        </w:rPr>
        <w:t xml:space="preserve">85==b^3 </w:t>
      </w:r>
      <w:proofErr w:type="spellStart"/>
      <w:r w:rsidRPr="00F05EC2">
        <w:rPr>
          <w:b/>
          <w:sz w:val="22"/>
          <w:szCs w:val="22"/>
        </w:rPr>
        <w:t>k,k</w:t>
      </w:r>
      <w:proofErr w:type="spellEnd"/>
      <w:r w:rsidRPr="00F05EC2">
        <w:rPr>
          <w:b/>
          <w:sz w:val="22"/>
          <w:szCs w:val="22"/>
        </w:rPr>
        <w:t>]</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 xml:space="preserve">The weight of the typical Bernese </w:t>
      </w:r>
      <w:proofErr w:type="gramStart"/>
      <w:r w:rsidRPr="00F05EC2">
        <w:rPr>
          <w:sz w:val="22"/>
          <w:szCs w:val="22"/>
        </w:rPr>
        <w:t>Mountain Dog</w:t>
      </w:r>
      <w:proofErr w:type="gramEnd"/>
      <w:r w:rsidRPr="00F05EC2">
        <w:rPr>
          <w:sz w:val="22"/>
          <w:szCs w:val="22"/>
        </w:rPr>
        <w:t xml:space="preserve"> under study here t years after her birth is:</w:t>
      </w:r>
    </w:p>
    <w:p w:rsidR="00B07931" w:rsidRPr="0003745A" w:rsidRDefault="00B07931" w:rsidP="00B07931">
      <w:pPr>
        <w:ind w:left="720"/>
        <w:rPr>
          <w:sz w:val="16"/>
          <w:szCs w:val="16"/>
        </w:rPr>
      </w:pPr>
    </w:p>
    <w:p w:rsidR="00B07931" w:rsidRPr="00F05EC2" w:rsidRDefault="00B07931" w:rsidP="00B07931">
      <w:pPr>
        <w:ind w:left="720"/>
        <w:rPr>
          <w:b/>
          <w:sz w:val="22"/>
          <w:szCs w:val="22"/>
        </w:rPr>
      </w:pPr>
      <w:proofErr w:type="gramStart"/>
      <w:r w:rsidRPr="00F05EC2">
        <w:rPr>
          <w:b/>
          <w:sz w:val="22"/>
          <w:szCs w:val="22"/>
        </w:rPr>
        <w:t>Clear[</w:t>
      </w:r>
      <w:proofErr w:type="gramEnd"/>
      <w:r w:rsidRPr="00F05EC2">
        <w:rPr>
          <w:b/>
          <w:sz w:val="22"/>
          <w:szCs w:val="22"/>
        </w:rPr>
        <w:t>weight];</w:t>
      </w:r>
    </w:p>
    <w:p w:rsidR="00B07931" w:rsidRPr="00F05EC2" w:rsidRDefault="00B07931" w:rsidP="00B07931">
      <w:pPr>
        <w:ind w:left="720"/>
        <w:rPr>
          <w:b/>
          <w:sz w:val="22"/>
          <w:szCs w:val="22"/>
        </w:rPr>
      </w:pPr>
      <w:proofErr w:type="gramStart"/>
      <w:r w:rsidRPr="00F05EC2">
        <w:rPr>
          <w:b/>
          <w:sz w:val="22"/>
          <w:szCs w:val="22"/>
        </w:rPr>
        <w:t>weight[</w:t>
      </w:r>
      <w:proofErr w:type="gramEnd"/>
      <w:r w:rsidRPr="00F05EC2">
        <w:rPr>
          <w:b/>
          <w:sz w:val="22"/>
          <w:szCs w:val="22"/>
        </w:rPr>
        <w:t>t_] = 0.00614873 height[t]^3</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Here comes a plot:</w:t>
      </w:r>
    </w:p>
    <w:p w:rsidR="00B07931" w:rsidRPr="0003745A" w:rsidRDefault="00B07931" w:rsidP="00B07931">
      <w:pPr>
        <w:ind w:left="720"/>
        <w:rPr>
          <w:sz w:val="16"/>
          <w:szCs w:val="16"/>
        </w:rPr>
      </w:pPr>
    </w:p>
    <w:p w:rsidR="00B07931" w:rsidRDefault="00B07931" w:rsidP="00B07931">
      <w:pPr>
        <w:ind w:left="720"/>
        <w:rPr>
          <w:b/>
          <w:sz w:val="22"/>
          <w:szCs w:val="22"/>
        </w:rPr>
      </w:pPr>
      <w:proofErr w:type="spellStart"/>
      <w:r w:rsidRPr="00F05EC2">
        <w:rPr>
          <w:b/>
          <w:sz w:val="22"/>
          <w:szCs w:val="22"/>
        </w:rPr>
        <w:t>weightplot</w:t>
      </w:r>
      <w:proofErr w:type="spellEnd"/>
      <w:r w:rsidRPr="00F05EC2">
        <w:rPr>
          <w:b/>
          <w:sz w:val="22"/>
          <w:szCs w:val="22"/>
        </w:rPr>
        <w:t xml:space="preserve"> = Plot[{weight[t],85},{t,0,2},PlotStyle-&gt;{{Thickness[0.01]},{Brown},{Brown}},PlotRange-&gt;All,AxesLabel-&gt;{"t","weight[t]"}]</w:t>
      </w:r>
    </w:p>
    <w:p w:rsidR="00B07931" w:rsidRPr="00F05EC2" w:rsidRDefault="00B07931" w:rsidP="00B07931">
      <w:pPr>
        <w:ind w:left="720"/>
        <w:rPr>
          <w:b/>
          <w:sz w:val="22"/>
          <w:szCs w:val="22"/>
        </w:rPr>
      </w:pPr>
      <w:r>
        <w:rPr>
          <w:b/>
          <w:noProof/>
          <w:sz w:val="22"/>
          <w:szCs w:val="22"/>
          <w:lang w:eastAsia="en-US"/>
        </w:rPr>
        <w:lastRenderedPageBreak/>
        <w:drawing>
          <wp:inline distT="0" distB="0" distL="0" distR="0">
            <wp:extent cx="3429000" cy="2209800"/>
            <wp:effectExtent l="19050" t="0" r="0" b="0"/>
            <wp:docPr id="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srcRect/>
                    <a:stretch>
                      <a:fillRect/>
                    </a:stretch>
                  </pic:blipFill>
                  <pic:spPr bwMode="auto">
                    <a:xfrm>
                      <a:off x="0" y="0"/>
                      <a:ext cx="3429000" cy="2209800"/>
                    </a:xfrm>
                    <a:prstGeom prst="rect">
                      <a:avLst/>
                    </a:prstGeom>
                    <a:noFill/>
                    <a:ln w="9525">
                      <a:noFill/>
                      <a:miter lim="800000"/>
                      <a:headEnd/>
                      <a:tailEnd/>
                    </a:ln>
                  </pic:spPr>
                </pic:pic>
              </a:graphicData>
            </a:graphic>
          </wp:inline>
        </w:drawing>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See the height plot and the weight plot side by side:</w:t>
      </w:r>
    </w:p>
    <w:p w:rsidR="00B07931" w:rsidRPr="0003745A" w:rsidRDefault="00B07931" w:rsidP="00B07931">
      <w:pPr>
        <w:ind w:left="720"/>
        <w:rPr>
          <w:sz w:val="16"/>
          <w:szCs w:val="16"/>
        </w:rPr>
      </w:pPr>
    </w:p>
    <w:p w:rsidR="00B07931" w:rsidRDefault="00B07931" w:rsidP="00B07931">
      <w:pPr>
        <w:ind w:left="720"/>
        <w:rPr>
          <w:b/>
          <w:sz w:val="22"/>
          <w:szCs w:val="22"/>
        </w:rPr>
      </w:pPr>
      <w:proofErr w:type="gramStart"/>
      <w:r w:rsidRPr="00F05EC2">
        <w:rPr>
          <w:b/>
          <w:sz w:val="22"/>
          <w:szCs w:val="22"/>
        </w:rPr>
        <w:t>Show[</w:t>
      </w:r>
      <w:proofErr w:type="spellStart"/>
      <w:proofErr w:type="gramEnd"/>
      <w:r w:rsidRPr="00F05EC2">
        <w:rPr>
          <w:b/>
          <w:sz w:val="22"/>
          <w:szCs w:val="22"/>
        </w:rPr>
        <w:t>GraphicsArray</w:t>
      </w:r>
      <w:proofErr w:type="spellEnd"/>
      <w:r w:rsidRPr="00F05EC2">
        <w:rPr>
          <w:b/>
          <w:sz w:val="22"/>
          <w:szCs w:val="22"/>
        </w:rPr>
        <w:t>[{</w:t>
      </w:r>
      <w:proofErr w:type="spellStart"/>
      <w:r w:rsidRPr="00F05EC2">
        <w:rPr>
          <w:b/>
          <w:sz w:val="22"/>
          <w:szCs w:val="22"/>
        </w:rPr>
        <w:t>heightplot,weightplot</w:t>
      </w:r>
      <w:proofErr w:type="spellEnd"/>
      <w:r w:rsidRPr="00F05EC2">
        <w:rPr>
          <w:b/>
          <w:sz w:val="22"/>
          <w:szCs w:val="22"/>
        </w:rPr>
        <w:t>}]]</w:t>
      </w:r>
    </w:p>
    <w:p w:rsidR="00B07931" w:rsidRDefault="00B07931" w:rsidP="00B07931">
      <w:pPr>
        <w:ind w:left="720"/>
        <w:rPr>
          <w:b/>
          <w:sz w:val="22"/>
          <w:szCs w:val="22"/>
        </w:rPr>
      </w:pPr>
    </w:p>
    <w:p w:rsidR="00B07931" w:rsidRDefault="00B07931" w:rsidP="00B07931">
      <w:pPr>
        <w:ind w:left="720"/>
        <w:rPr>
          <w:b/>
          <w:sz w:val="22"/>
          <w:szCs w:val="22"/>
        </w:rPr>
      </w:pPr>
      <w:r w:rsidRPr="0086689A">
        <w:rPr>
          <w:b/>
          <w:noProof/>
          <w:sz w:val="22"/>
          <w:szCs w:val="22"/>
          <w:lang w:eastAsia="en-US"/>
        </w:rPr>
        <w:drawing>
          <wp:inline distT="0" distB="0" distL="0" distR="0">
            <wp:extent cx="2366151" cy="1492696"/>
            <wp:effectExtent l="19050" t="0" r="0"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srcRect/>
                    <a:stretch>
                      <a:fillRect/>
                    </a:stretch>
                  </pic:blipFill>
                  <pic:spPr bwMode="auto">
                    <a:xfrm>
                      <a:off x="0" y="0"/>
                      <a:ext cx="2366151" cy="1492696"/>
                    </a:xfrm>
                    <a:prstGeom prst="rect">
                      <a:avLst/>
                    </a:prstGeom>
                    <a:noFill/>
                    <a:ln w="9525">
                      <a:noFill/>
                      <a:miter lim="800000"/>
                      <a:headEnd/>
                      <a:tailEnd/>
                    </a:ln>
                  </pic:spPr>
                </pic:pic>
              </a:graphicData>
            </a:graphic>
          </wp:inline>
        </w:drawing>
      </w:r>
      <w:r>
        <w:rPr>
          <w:b/>
          <w:sz w:val="22"/>
          <w:szCs w:val="22"/>
        </w:rPr>
        <w:t xml:space="preserve">  </w:t>
      </w:r>
      <w:r>
        <w:rPr>
          <w:b/>
          <w:noProof/>
          <w:sz w:val="22"/>
          <w:szCs w:val="22"/>
          <w:lang w:eastAsia="en-US"/>
        </w:rPr>
        <w:drawing>
          <wp:inline distT="0" distB="0" distL="0" distR="0">
            <wp:extent cx="2320485" cy="1495425"/>
            <wp:effectExtent l="19050" t="0" r="3615"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srcRect/>
                    <a:stretch>
                      <a:fillRect/>
                    </a:stretch>
                  </pic:blipFill>
                  <pic:spPr bwMode="auto">
                    <a:xfrm>
                      <a:off x="0" y="0"/>
                      <a:ext cx="2329613" cy="1501307"/>
                    </a:xfrm>
                    <a:prstGeom prst="rect">
                      <a:avLst/>
                    </a:prstGeom>
                    <a:noFill/>
                    <a:ln w="9525">
                      <a:noFill/>
                      <a:miter lim="800000"/>
                      <a:headEnd/>
                      <a:tailEnd/>
                    </a:ln>
                  </pic:spPr>
                </pic:pic>
              </a:graphicData>
            </a:graphic>
          </wp:inline>
        </w:drawing>
      </w:r>
    </w:p>
    <w:p w:rsidR="00B07931" w:rsidRPr="00F05EC2" w:rsidRDefault="00B07931" w:rsidP="00B07931">
      <w:pPr>
        <w:ind w:left="720"/>
        <w:rPr>
          <w:b/>
          <w:sz w:val="22"/>
          <w:szCs w:val="22"/>
        </w:rPr>
      </w:pPr>
    </w:p>
    <w:p w:rsidR="00B07931" w:rsidRPr="0003745A" w:rsidRDefault="00B07931" w:rsidP="00B07931">
      <w:pPr>
        <w:ind w:left="720"/>
        <w:rPr>
          <w:sz w:val="16"/>
          <w:szCs w:val="16"/>
        </w:rPr>
      </w:pPr>
    </w:p>
    <w:p w:rsidR="00B07931" w:rsidRPr="00F05EC2" w:rsidRDefault="00B07931" w:rsidP="00B07931">
      <w:pPr>
        <w:ind w:left="720"/>
        <w:rPr>
          <w:sz w:val="22"/>
          <w:szCs w:val="22"/>
        </w:rPr>
      </w:pPr>
      <w:proofErr w:type="gramStart"/>
      <w:r w:rsidRPr="00F05EC2">
        <w:rPr>
          <w:sz w:val="22"/>
          <w:szCs w:val="22"/>
        </w:rPr>
        <w:t>Somewhat interesting.</w:t>
      </w:r>
      <w:proofErr w:type="gramEnd"/>
    </w:p>
    <w:p w:rsidR="00B07931" w:rsidRPr="00F05EC2" w:rsidRDefault="00B07931" w:rsidP="00B07931">
      <w:pPr>
        <w:ind w:left="720"/>
        <w:rPr>
          <w:sz w:val="22"/>
          <w:szCs w:val="22"/>
        </w:rPr>
      </w:pPr>
      <w:r w:rsidRPr="00F05EC2">
        <w:rPr>
          <w:sz w:val="22"/>
          <w:szCs w:val="22"/>
        </w:rPr>
        <w:t xml:space="preserve">Now </w:t>
      </w:r>
      <w:proofErr w:type="gramStart"/>
      <w:r w:rsidRPr="00F05EC2">
        <w:rPr>
          <w:sz w:val="22"/>
          <w:szCs w:val="22"/>
        </w:rPr>
        <w:t>comes</w:t>
      </w:r>
      <w:proofErr w:type="gramEnd"/>
      <w:r w:rsidRPr="00F05EC2">
        <w:rPr>
          <w:sz w:val="22"/>
          <w:szCs w:val="22"/>
        </w:rPr>
        <w:t xml:space="preserve"> the bad news: The dogs do not maintain the same shape throughout their growing years; they maintain only approximately the same shape as they grow.</w:t>
      </w:r>
    </w:p>
    <w:p w:rsidR="00B07931" w:rsidRPr="00F05EC2" w:rsidRDefault="00B07931" w:rsidP="00B07931">
      <w:pPr>
        <w:ind w:left="720"/>
        <w:rPr>
          <w:sz w:val="22"/>
          <w:szCs w:val="22"/>
        </w:rPr>
      </w:pPr>
      <w:r w:rsidRPr="00F05EC2">
        <w:rPr>
          <w:sz w:val="22"/>
          <w:szCs w:val="22"/>
        </w:rPr>
        <w:t>The upshot:</w:t>
      </w:r>
      <w:r>
        <w:rPr>
          <w:sz w:val="22"/>
          <w:szCs w:val="22"/>
        </w:rPr>
        <w:t xml:space="preserve">  </w:t>
      </w:r>
      <w:r w:rsidRPr="00F05EC2">
        <w:rPr>
          <w:sz w:val="22"/>
          <w:szCs w:val="22"/>
        </w:rPr>
        <w:t xml:space="preserve">The weight plot should be regarded only as </w:t>
      </w:r>
      <w:r w:rsidR="00D6395A">
        <w:rPr>
          <w:sz w:val="22"/>
          <w:szCs w:val="22"/>
        </w:rPr>
        <w:t xml:space="preserve">an </w:t>
      </w:r>
      <w:r w:rsidRPr="00F05EC2">
        <w:rPr>
          <w:sz w:val="22"/>
          <w:szCs w:val="22"/>
        </w:rPr>
        <w:t xml:space="preserve">approximation of the true story.  One way to check it is to see what it predicts the birth weight of a Bernese </w:t>
      </w:r>
      <w:proofErr w:type="gramStart"/>
      <w:r w:rsidRPr="00F05EC2">
        <w:rPr>
          <w:sz w:val="22"/>
          <w:szCs w:val="22"/>
        </w:rPr>
        <w:t>Mountain Dog</w:t>
      </w:r>
      <w:proofErr w:type="gramEnd"/>
      <w:r w:rsidRPr="00F05EC2">
        <w:rPr>
          <w:sz w:val="22"/>
          <w:szCs w:val="22"/>
        </w:rPr>
        <w:t xml:space="preserve"> pup is:</w:t>
      </w:r>
    </w:p>
    <w:p w:rsidR="00B07931" w:rsidRPr="0003745A" w:rsidRDefault="00B07931" w:rsidP="00B07931">
      <w:pPr>
        <w:ind w:left="720"/>
        <w:rPr>
          <w:sz w:val="16"/>
          <w:szCs w:val="16"/>
        </w:rPr>
      </w:pPr>
    </w:p>
    <w:p w:rsidR="00B07931" w:rsidRPr="00F05EC2" w:rsidRDefault="00B07931" w:rsidP="00B07931">
      <w:pPr>
        <w:ind w:left="720"/>
        <w:rPr>
          <w:b/>
          <w:sz w:val="22"/>
          <w:szCs w:val="22"/>
        </w:rPr>
      </w:pPr>
      <w:proofErr w:type="gramStart"/>
      <w:r w:rsidRPr="00F05EC2">
        <w:rPr>
          <w:b/>
          <w:sz w:val="22"/>
          <w:szCs w:val="22"/>
        </w:rPr>
        <w:t>weight[</w:t>
      </w:r>
      <w:proofErr w:type="gramEnd"/>
      <w:r w:rsidRPr="00F05EC2">
        <w:rPr>
          <w:b/>
          <w:sz w:val="22"/>
          <w:szCs w:val="22"/>
        </w:rPr>
        <w:t>0]</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In ounces:</w:t>
      </w:r>
    </w:p>
    <w:p w:rsidR="00B07931" w:rsidRPr="0003745A" w:rsidRDefault="00B07931" w:rsidP="00B07931">
      <w:pPr>
        <w:ind w:left="720"/>
        <w:rPr>
          <w:sz w:val="16"/>
          <w:szCs w:val="16"/>
        </w:rPr>
      </w:pPr>
    </w:p>
    <w:p w:rsidR="00B07931" w:rsidRPr="00F05EC2" w:rsidRDefault="00B07931" w:rsidP="00B07931">
      <w:pPr>
        <w:ind w:left="720"/>
        <w:rPr>
          <w:b/>
          <w:sz w:val="22"/>
          <w:szCs w:val="22"/>
        </w:rPr>
      </w:pPr>
      <w:proofErr w:type="gramStart"/>
      <w:r w:rsidRPr="00F05EC2">
        <w:rPr>
          <w:b/>
          <w:sz w:val="22"/>
          <w:szCs w:val="22"/>
        </w:rPr>
        <w:t>weight[</w:t>
      </w:r>
      <w:proofErr w:type="gramEnd"/>
      <w:r w:rsidRPr="00F05EC2">
        <w:rPr>
          <w:b/>
          <w:sz w:val="22"/>
          <w:szCs w:val="22"/>
        </w:rPr>
        <w:t>0] 16</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 xml:space="preserve">Not bad. The typical birth weight of a Bernese </w:t>
      </w:r>
      <w:proofErr w:type="gramStart"/>
      <w:r w:rsidRPr="00F05EC2">
        <w:rPr>
          <w:sz w:val="22"/>
          <w:szCs w:val="22"/>
        </w:rPr>
        <w:t>Mountain Dog</w:t>
      </w:r>
      <w:proofErr w:type="gramEnd"/>
      <w:r w:rsidRPr="00F05EC2">
        <w:rPr>
          <w:sz w:val="22"/>
          <w:szCs w:val="22"/>
        </w:rPr>
        <w:t xml:space="preserve"> pup is 14 to 20 ounces.  The approximation above is off, but not by very much. </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b/>
          <w:sz w:val="22"/>
          <w:szCs w:val="22"/>
        </w:rPr>
        <w:t>T.3.c.ii)</w:t>
      </w:r>
      <w:r w:rsidRPr="00F05EC2">
        <w:rPr>
          <w:sz w:val="22"/>
          <w:szCs w:val="22"/>
        </w:rPr>
        <w:t xml:space="preserve">  Here are plots of the instantaneous growth rates of the weight and height of the Bernese </w:t>
      </w:r>
      <w:proofErr w:type="gramStart"/>
      <w:r w:rsidRPr="00F05EC2">
        <w:rPr>
          <w:sz w:val="22"/>
          <w:szCs w:val="22"/>
        </w:rPr>
        <w:t>Mountain Dog</w:t>
      </w:r>
      <w:proofErr w:type="gramEnd"/>
      <w:r w:rsidRPr="00F05EC2">
        <w:rPr>
          <w:sz w:val="22"/>
          <w:szCs w:val="22"/>
        </w:rPr>
        <w:t>.</w:t>
      </w:r>
    </w:p>
    <w:p w:rsidR="00B07931" w:rsidRPr="0003745A" w:rsidRDefault="00B07931" w:rsidP="00B07931">
      <w:pPr>
        <w:ind w:left="720"/>
        <w:rPr>
          <w:sz w:val="16"/>
          <w:szCs w:val="16"/>
        </w:rPr>
      </w:pPr>
    </w:p>
    <w:p w:rsidR="00B07931" w:rsidRDefault="00B07931" w:rsidP="00B07931">
      <w:pPr>
        <w:ind w:left="720"/>
        <w:rPr>
          <w:b/>
          <w:sz w:val="22"/>
          <w:szCs w:val="22"/>
        </w:rPr>
      </w:pPr>
      <w:r w:rsidRPr="0003745A">
        <w:rPr>
          <w:b/>
          <w:sz w:val="22"/>
          <w:szCs w:val="22"/>
        </w:rPr>
        <w:t>Plot[{(weigh</w:t>
      </w:r>
      <w:r>
        <w:rPr>
          <w:b/>
          <w:sz w:val="22"/>
          <w:szCs w:val="22"/>
        </w:rPr>
        <w:t>t′)[t],(height′</w:t>
      </w:r>
      <w:r w:rsidRPr="0003745A">
        <w:rPr>
          <w:b/>
          <w:sz w:val="22"/>
          <w:szCs w:val="22"/>
        </w:rPr>
        <w:t>[t]},{t,0,2},PlotStyle-&gt;{Thickness[0.01],Red},AxesLabel-&gt;{"t","Instantaneous growth rates"}]</w:t>
      </w:r>
    </w:p>
    <w:p w:rsidR="00B07931" w:rsidRPr="0003745A" w:rsidRDefault="00B07931" w:rsidP="00B07931">
      <w:pPr>
        <w:ind w:left="720"/>
        <w:rPr>
          <w:b/>
          <w:sz w:val="22"/>
          <w:szCs w:val="22"/>
        </w:rPr>
      </w:pPr>
      <w:r>
        <w:rPr>
          <w:b/>
          <w:noProof/>
          <w:sz w:val="22"/>
          <w:szCs w:val="22"/>
          <w:lang w:eastAsia="en-US"/>
        </w:rPr>
        <w:lastRenderedPageBreak/>
        <w:drawing>
          <wp:inline distT="0" distB="0" distL="0" distR="0">
            <wp:extent cx="3429000" cy="1828800"/>
            <wp:effectExtent l="19050" t="0" r="0" b="0"/>
            <wp:docPr id="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srcRect/>
                    <a:stretch>
                      <a:fillRect/>
                    </a:stretch>
                  </pic:blipFill>
                  <pic:spPr bwMode="auto">
                    <a:xfrm>
                      <a:off x="0" y="0"/>
                      <a:ext cx="3429000" cy="1828800"/>
                    </a:xfrm>
                    <a:prstGeom prst="rect">
                      <a:avLst/>
                    </a:prstGeom>
                    <a:noFill/>
                    <a:ln w="9525">
                      <a:noFill/>
                      <a:miter lim="800000"/>
                      <a:headEnd/>
                      <a:tailEnd/>
                    </a:ln>
                  </pic:spPr>
                </pic:pic>
              </a:graphicData>
            </a:graphic>
          </wp:inline>
        </w:drawing>
      </w:r>
    </w:p>
    <w:p w:rsidR="00B07931" w:rsidRDefault="00B07931" w:rsidP="00B07931">
      <w:pPr>
        <w:ind w:left="720"/>
        <w:rPr>
          <w:sz w:val="16"/>
          <w:szCs w:val="16"/>
          <w:vertAlign w:val="superscript"/>
        </w:rPr>
      </w:pPr>
    </w:p>
    <w:p w:rsidR="00B07931" w:rsidRPr="0003745A" w:rsidRDefault="00B07931" w:rsidP="00B07931">
      <w:pPr>
        <w:ind w:left="720"/>
        <w:rPr>
          <w:sz w:val="16"/>
          <w:szCs w:val="16"/>
          <w:vertAlign w:val="superscript"/>
        </w:rPr>
      </w:pPr>
    </w:p>
    <w:p w:rsidR="00B07931" w:rsidRPr="00F05EC2" w:rsidRDefault="00B07931" w:rsidP="00B07931">
      <w:pPr>
        <w:ind w:left="720"/>
        <w:rPr>
          <w:sz w:val="22"/>
          <w:szCs w:val="22"/>
        </w:rPr>
      </w:pPr>
      <w:r w:rsidRPr="00F05EC2">
        <w:rPr>
          <w:sz w:val="22"/>
          <w:szCs w:val="22"/>
        </w:rPr>
        <w:t>The height spurt happens before the weight spurt. This tells you that leggy adolescent animals are probably mathematical facts rather than anecdotal observations.</w:t>
      </w:r>
      <w:r>
        <w:rPr>
          <w:sz w:val="22"/>
          <w:szCs w:val="22"/>
        </w:rPr>
        <w:t xml:space="preserve">  </w:t>
      </w:r>
      <w:r w:rsidRPr="00F05EC2">
        <w:rPr>
          <w:sz w:val="22"/>
          <w:szCs w:val="22"/>
        </w:rPr>
        <w:t>Maybe someday someone will discover the mathematics of pimples.</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 xml:space="preserve">Now look at plots of the instantaneous percentage growth rates of the weight and height of the Bernese </w:t>
      </w:r>
      <w:proofErr w:type="gramStart"/>
      <w:r w:rsidRPr="00F05EC2">
        <w:rPr>
          <w:sz w:val="22"/>
          <w:szCs w:val="22"/>
        </w:rPr>
        <w:t>Mountain Dog</w:t>
      </w:r>
      <w:proofErr w:type="gramEnd"/>
      <w:r w:rsidRPr="00F05EC2">
        <w:rPr>
          <w:sz w:val="22"/>
          <w:szCs w:val="22"/>
        </w:rPr>
        <w:t>.</w:t>
      </w:r>
    </w:p>
    <w:p w:rsidR="00B07931" w:rsidRPr="0003745A" w:rsidRDefault="00B07931" w:rsidP="00B07931">
      <w:pPr>
        <w:ind w:left="720"/>
        <w:rPr>
          <w:b/>
          <w:sz w:val="16"/>
          <w:szCs w:val="16"/>
        </w:rPr>
      </w:pPr>
    </w:p>
    <w:p w:rsidR="00B07931" w:rsidRDefault="00B07931" w:rsidP="00B07931">
      <w:pPr>
        <w:ind w:left="720"/>
        <w:rPr>
          <w:b/>
          <w:sz w:val="22"/>
          <w:szCs w:val="22"/>
        </w:rPr>
      </w:pPr>
      <w:r>
        <w:rPr>
          <w:b/>
          <w:sz w:val="22"/>
          <w:szCs w:val="22"/>
        </w:rPr>
        <w:t>Plot[{(100 (weight′</w:t>
      </w:r>
      <w:r w:rsidRPr="00F05EC2">
        <w:rPr>
          <w:b/>
          <w:sz w:val="22"/>
          <w:szCs w:val="22"/>
        </w:rPr>
        <w:t xml:space="preserve"> [t])/</w:t>
      </w:r>
      <w:r>
        <w:rPr>
          <w:b/>
          <w:sz w:val="22"/>
          <w:szCs w:val="22"/>
        </w:rPr>
        <w:t>weight[t],(100 (height′</w:t>
      </w:r>
      <w:r w:rsidRPr="00F05EC2">
        <w:rPr>
          <w:b/>
          <w:sz w:val="22"/>
          <w:szCs w:val="22"/>
        </w:rPr>
        <w:t>[t])/height[t]},{t,0,2},PlotRange-&gt;All,PlotStyle-&gt;{Thickness[0.01],Red},AxesLabel-&gt;{"t","Instantaneous percentage growth rates"}]</w:t>
      </w:r>
    </w:p>
    <w:p w:rsidR="00B07931" w:rsidRDefault="00B07931" w:rsidP="00B07931">
      <w:pPr>
        <w:ind w:left="720"/>
        <w:rPr>
          <w:b/>
          <w:sz w:val="22"/>
          <w:szCs w:val="22"/>
        </w:rPr>
      </w:pPr>
      <w:r>
        <w:rPr>
          <w:b/>
          <w:noProof/>
          <w:sz w:val="22"/>
          <w:szCs w:val="22"/>
          <w:lang w:eastAsia="en-US"/>
        </w:rPr>
        <w:drawing>
          <wp:inline distT="0" distB="0" distL="0" distR="0">
            <wp:extent cx="3429000" cy="1552575"/>
            <wp:effectExtent l="19050" t="0" r="0" b="0"/>
            <wp:docPr id="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srcRect/>
                    <a:stretch>
                      <a:fillRect/>
                    </a:stretch>
                  </pic:blipFill>
                  <pic:spPr bwMode="auto">
                    <a:xfrm>
                      <a:off x="0" y="0"/>
                      <a:ext cx="3429000" cy="1552575"/>
                    </a:xfrm>
                    <a:prstGeom prst="rect">
                      <a:avLst/>
                    </a:prstGeom>
                    <a:noFill/>
                    <a:ln w="9525">
                      <a:noFill/>
                      <a:miter lim="800000"/>
                      <a:headEnd/>
                      <a:tailEnd/>
                    </a:ln>
                  </pic:spPr>
                </pic:pic>
              </a:graphicData>
            </a:graphic>
          </wp:inline>
        </w:drawing>
      </w:r>
    </w:p>
    <w:p w:rsidR="00B07931" w:rsidRPr="00F05EC2" w:rsidRDefault="00B07931" w:rsidP="00B07931">
      <w:pPr>
        <w:ind w:left="720"/>
        <w:rPr>
          <w:b/>
          <w:sz w:val="22"/>
          <w:szCs w:val="22"/>
        </w:rPr>
      </w:pP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 xml:space="preserve">This plot looks a little suspicious. </w:t>
      </w:r>
    </w:p>
    <w:p w:rsidR="00B07931" w:rsidRPr="00F05EC2" w:rsidRDefault="00B07931" w:rsidP="00B07931">
      <w:pPr>
        <w:ind w:left="720"/>
        <w:rPr>
          <w:sz w:val="22"/>
          <w:szCs w:val="22"/>
        </w:rPr>
      </w:pPr>
      <w:r w:rsidRPr="00F05EC2">
        <w:rPr>
          <w:sz w:val="22"/>
          <w:szCs w:val="22"/>
        </w:rPr>
        <w:t xml:space="preserve">It makes the strong suggestion that the instantaneous percentage growth rate of the weight is three times the instantaneous percentage growth rate of the height.  </w:t>
      </w:r>
    </w:p>
    <w:p w:rsidR="00B07931" w:rsidRPr="00F05EC2" w:rsidRDefault="00B07931" w:rsidP="00B07931">
      <w:pPr>
        <w:ind w:left="720"/>
        <w:rPr>
          <w:sz w:val="22"/>
          <w:szCs w:val="22"/>
        </w:rPr>
      </w:pPr>
      <w:r w:rsidRPr="00F05EC2">
        <w:rPr>
          <w:sz w:val="22"/>
          <w:szCs w:val="22"/>
        </w:rPr>
        <w:t>Is this an accident?</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Answer:  Get off it.  In mathematics, there are no accidents.</w:t>
      </w:r>
    </w:p>
    <w:p w:rsidR="00B07931" w:rsidRPr="0003745A" w:rsidRDefault="00B07931" w:rsidP="00B07931">
      <w:pPr>
        <w:ind w:left="720"/>
        <w:rPr>
          <w:sz w:val="16"/>
          <w:szCs w:val="16"/>
        </w:rPr>
      </w:pPr>
    </w:p>
    <w:p w:rsidR="00B07931" w:rsidRPr="00F05EC2" w:rsidRDefault="00B07931" w:rsidP="00B07931">
      <w:pPr>
        <w:ind w:left="720"/>
        <w:rPr>
          <w:sz w:val="22"/>
          <w:szCs w:val="22"/>
        </w:rPr>
      </w:pPr>
      <w:r w:rsidRPr="00F05EC2">
        <w:rPr>
          <w:sz w:val="22"/>
          <w:szCs w:val="22"/>
        </w:rPr>
        <w:t xml:space="preserve">Remember </w:t>
      </w:r>
    </w:p>
    <w:p w:rsidR="00B07931" w:rsidRPr="00F05EC2" w:rsidRDefault="00B07931" w:rsidP="00B07931">
      <w:pPr>
        <w:ind w:left="720"/>
        <w:rPr>
          <w:sz w:val="22"/>
          <w:szCs w:val="22"/>
        </w:rPr>
      </w:pPr>
      <w:r w:rsidRPr="00F05EC2">
        <w:rPr>
          <w:sz w:val="22"/>
          <w:szCs w:val="22"/>
        </w:rPr>
        <w:t xml:space="preserve">       </w:t>
      </w:r>
      <w:proofErr w:type="gramStart"/>
      <w:r w:rsidRPr="00F05EC2">
        <w:rPr>
          <w:sz w:val="22"/>
          <w:szCs w:val="22"/>
        </w:rPr>
        <w:t>weight[</w:t>
      </w:r>
      <w:proofErr w:type="gramEnd"/>
      <w:r w:rsidRPr="00F05EC2">
        <w:rPr>
          <w:sz w:val="22"/>
          <w:szCs w:val="22"/>
        </w:rPr>
        <w:t>t]=k height[t]^3.</w:t>
      </w:r>
    </w:p>
    <w:p w:rsidR="00B07931" w:rsidRPr="00F05EC2" w:rsidRDefault="00B07931" w:rsidP="00B07931">
      <w:pPr>
        <w:ind w:left="720"/>
        <w:rPr>
          <w:sz w:val="22"/>
          <w:szCs w:val="22"/>
        </w:rPr>
      </w:pPr>
      <w:r w:rsidRPr="00F05EC2">
        <w:rPr>
          <w:sz w:val="22"/>
          <w:szCs w:val="22"/>
        </w:rPr>
        <w:t>So by the chain rule</w:t>
      </w:r>
    </w:p>
    <w:p w:rsidR="00B07931" w:rsidRPr="00F05EC2" w:rsidRDefault="00B07931" w:rsidP="00B07931">
      <w:pPr>
        <w:ind w:left="720"/>
        <w:rPr>
          <w:sz w:val="22"/>
          <w:szCs w:val="22"/>
        </w:rPr>
      </w:pPr>
      <w:r w:rsidRPr="00F05EC2">
        <w:rPr>
          <w:sz w:val="22"/>
          <w:szCs w:val="22"/>
        </w:rPr>
        <w:t xml:space="preserve">       </w:t>
      </w:r>
      <w:proofErr w:type="gramStart"/>
      <w:r w:rsidRPr="00F05EC2">
        <w:rPr>
          <w:sz w:val="22"/>
          <w:szCs w:val="22"/>
        </w:rPr>
        <w:t>weight</w:t>
      </w:r>
      <w:proofErr w:type="gramEnd"/>
      <w:r w:rsidRPr="00F05EC2">
        <w:rPr>
          <w:sz w:val="22"/>
          <w:szCs w:val="22"/>
        </w:rPr>
        <w:t>'[t]=3 k height[t]^2 height'[t].</w:t>
      </w:r>
    </w:p>
    <w:p w:rsidR="00B07931" w:rsidRPr="00F05EC2" w:rsidRDefault="00B07931" w:rsidP="00B07931">
      <w:pPr>
        <w:ind w:left="720"/>
        <w:rPr>
          <w:sz w:val="22"/>
          <w:szCs w:val="22"/>
        </w:rPr>
      </w:pPr>
      <w:r w:rsidRPr="00F05EC2">
        <w:rPr>
          <w:sz w:val="22"/>
          <w:szCs w:val="22"/>
        </w:rPr>
        <w:t>Consequently, the instantaneous percentage growth rate of the weight is given by</w:t>
      </w:r>
    </w:p>
    <w:p w:rsidR="00B07931" w:rsidRPr="00F05EC2" w:rsidRDefault="00B07931" w:rsidP="00B07931">
      <w:pPr>
        <w:ind w:left="720"/>
        <w:rPr>
          <w:sz w:val="22"/>
          <w:szCs w:val="22"/>
        </w:rPr>
      </w:pPr>
      <w:r>
        <w:rPr>
          <w:sz w:val="22"/>
          <w:szCs w:val="22"/>
        </w:rPr>
        <w:t xml:space="preserve">       100 (weight</w:t>
      </w:r>
      <w:r>
        <w:rPr>
          <w:b/>
          <w:sz w:val="22"/>
          <w:szCs w:val="22"/>
        </w:rPr>
        <w:t>′</w:t>
      </w:r>
      <w:r w:rsidRPr="00F05EC2">
        <w:rPr>
          <w:sz w:val="22"/>
          <w:szCs w:val="22"/>
        </w:rPr>
        <w:t xml:space="preserve"> [t]/weight[t]        </w:t>
      </w:r>
    </w:p>
    <w:p w:rsidR="00B07931" w:rsidRPr="00F05EC2" w:rsidRDefault="00B07931" w:rsidP="00B07931">
      <w:pPr>
        <w:ind w:left="720"/>
        <w:rPr>
          <w:sz w:val="22"/>
          <w:szCs w:val="22"/>
        </w:rPr>
      </w:pPr>
      <w:r w:rsidRPr="00F05EC2">
        <w:rPr>
          <w:sz w:val="22"/>
          <w:szCs w:val="22"/>
        </w:rPr>
        <w:t xml:space="preserve">       =100 (3</w:t>
      </w:r>
      <w:r>
        <w:rPr>
          <w:sz w:val="22"/>
          <w:szCs w:val="22"/>
        </w:rPr>
        <w:t xml:space="preserve"> k height[t</w:t>
      </w:r>
      <w:proofErr w:type="gramStart"/>
      <w:r>
        <w:rPr>
          <w:sz w:val="22"/>
          <w:szCs w:val="22"/>
        </w:rPr>
        <w:t>]^</w:t>
      </w:r>
      <w:proofErr w:type="gramEnd"/>
      <w:r>
        <w:rPr>
          <w:sz w:val="22"/>
          <w:szCs w:val="22"/>
        </w:rPr>
        <w:t>2 (height</w:t>
      </w:r>
      <w:r>
        <w:rPr>
          <w:b/>
          <w:sz w:val="22"/>
          <w:szCs w:val="22"/>
        </w:rPr>
        <w:t>′</w:t>
      </w:r>
      <w:r w:rsidRPr="00F05EC2">
        <w:rPr>
          <w:sz w:val="22"/>
          <w:szCs w:val="22"/>
        </w:rPr>
        <w:t xml:space="preserve"> [t])/(k  height[t]^3)</w:t>
      </w:r>
    </w:p>
    <w:p w:rsidR="00B07931" w:rsidRPr="00F05EC2" w:rsidRDefault="00B07931" w:rsidP="00B07931">
      <w:pPr>
        <w:ind w:left="720"/>
        <w:rPr>
          <w:sz w:val="22"/>
          <w:szCs w:val="22"/>
        </w:rPr>
      </w:pPr>
      <w:r>
        <w:rPr>
          <w:sz w:val="22"/>
          <w:szCs w:val="22"/>
        </w:rPr>
        <w:t xml:space="preserve">       =3 </w:t>
      </w:r>
      <w:proofErr w:type="gramStart"/>
      <w:r>
        <w:rPr>
          <w:sz w:val="22"/>
          <w:szCs w:val="22"/>
        </w:rPr>
        <w:t>100  (</w:t>
      </w:r>
      <w:proofErr w:type="gramEnd"/>
      <w:r>
        <w:rPr>
          <w:sz w:val="22"/>
          <w:szCs w:val="22"/>
        </w:rPr>
        <w:t>height</w:t>
      </w:r>
      <w:r>
        <w:rPr>
          <w:b/>
          <w:sz w:val="22"/>
          <w:szCs w:val="22"/>
        </w:rPr>
        <w:t>′</w:t>
      </w:r>
      <w:r w:rsidRPr="00F05EC2">
        <w:rPr>
          <w:sz w:val="22"/>
          <w:szCs w:val="22"/>
        </w:rPr>
        <w:t xml:space="preserve"> [t]/height[t]      </w:t>
      </w:r>
    </w:p>
    <w:p w:rsidR="00B07931" w:rsidRPr="00F05EC2" w:rsidRDefault="00B07931" w:rsidP="00B07931">
      <w:pPr>
        <w:ind w:left="720"/>
        <w:rPr>
          <w:sz w:val="22"/>
          <w:szCs w:val="22"/>
        </w:rPr>
      </w:pPr>
      <w:r w:rsidRPr="00F05EC2">
        <w:rPr>
          <w:sz w:val="22"/>
          <w:szCs w:val="22"/>
        </w:rPr>
        <w:t xml:space="preserve">       =3 (instantaneous percentage growth rate of the height).</w:t>
      </w:r>
    </w:p>
    <w:p w:rsidR="00B07931" w:rsidRPr="0003745A" w:rsidRDefault="00B07931" w:rsidP="00B07931">
      <w:pPr>
        <w:ind w:left="720"/>
        <w:rPr>
          <w:sz w:val="16"/>
          <w:szCs w:val="16"/>
        </w:rPr>
      </w:pPr>
      <w:r w:rsidRPr="0003745A">
        <w:rPr>
          <w:sz w:val="16"/>
          <w:szCs w:val="16"/>
        </w:rPr>
        <w:t xml:space="preserve">  </w:t>
      </w:r>
    </w:p>
    <w:p w:rsidR="00B07931" w:rsidRPr="00F05EC2" w:rsidRDefault="00B07931" w:rsidP="00B07931">
      <w:pPr>
        <w:ind w:left="720"/>
        <w:rPr>
          <w:sz w:val="22"/>
          <w:szCs w:val="22"/>
        </w:rPr>
      </w:pPr>
      <w:r w:rsidRPr="00F05EC2">
        <w:rPr>
          <w:sz w:val="22"/>
          <w:szCs w:val="22"/>
        </w:rPr>
        <w:lastRenderedPageBreak/>
        <w:t>The upshot:</w:t>
      </w:r>
      <w:r>
        <w:rPr>
          <w:sz w:val="22"/>
          <w:szCs w:val="22"/>
        </w:rPr>
        <w:t xml:space="preserve">  </w:t>
      </w:r>
      <w:r w:rsidRPr="00F05EC2">
        <w:rPr>
          <w:sz w:val="22"/>
          <w:szCs w:val="22"/>
        </w:rPr>
        <w:t>No matter what the height function is, the instantaneous percentage growth rate of the weight is three times the instantaneous percentage growth rate of the height.</w:t>
      </w:r>
    </w:p>
    <w:p w:rsidR="00B07931" w:rsidRPr="0003745A" w:rsidRDefault="00B07931" w:rsidP="00B07931">
      <w:pPr>
        <w:ind w:left="720"/>
        <w:rPr>
          <w:sz w:val="16"/>
          <w:szCs w:val="16"/>
        </w:rPr>
      </w:pPr>
    </w:p>
    <w:p w:rsidR="00B07931" w:rsidRDefault="00B07931" w:rsidP="00B07931">
      <w:pPr>
        <w:ind w:left="720"/>
      </w:pPr>
      <w:r w:rsidRPr="00F05EC2">
        <w:rPr>
          <w:sz w:val="22"/>
          <w:szCs w:val="22"/>
        </w:rPr>
        <w:t>A new piece of biological insight brought to you by the chain rule.</w:t>
      </w:r>
    </w:p>
    <w:p w:rsidR="00B07931" w:rsidRDefault="000738D2" w:rsidP="00B07931">
      <w:pPr>
        <w:rPr>
          <w:sz w:val="16"/>
          <w:szCs w:val="16"/>
        </w:rPr>
      </w:pPr>
      <w:r>
        <w:rPr>
          <w:sz w:val="16"/>
          <w:szCs w:val="16"/>
        </w:rPr>
        <w:t>-----</w:t>
      </w:r>
    </w:p>
    <w:p w:rsidR="000738D2" w:rsidRDefault="000738D2" w:rsidP="00B07931">
      <w:pPr>
        <w:rPr>
          <w:sz w:val="16"/>
          <w:szCs w:val="16"/>
        </w:rPr>
      </w:pPr>
    </w:p>
    <w:p w:rsidR="00B07931" w:rsidRDefault="00B07931" w:rsidP="00B07931">
      <w:r>
        <w:t xml:space="preserve">In the </w:t>
      </w:r>
      <w:r w:rsidRPr="00CE3566">
        <w:rPr>
          <w:i/>
        </w:rPr>
        <w:t>Give it a Try</w:t>
      </w:r>
      <w:r>
        <w:t xml:space="preserve"> section following the </w:t>
      </w:r>
      <w:r w:rsidRPr="00927460">
        <w:rPr>
          <w:i/>
        </w:rPr>
        <w:t>Tutorial</w:t>
      </w:r>
      <w:r>
        <w:t xml:space="preserve">, students are required to perform a similar analysis to model the height and weight functions of </w:t>
      </w:r>
      <w:proofErr w:type="spellStart"/>
      <w:r>
        <w:t>Haflinger</w:t>
      </w:r>
      <w:proofErr w:type="spellEnd"/>
      <w:r>
        <w:t xml:space="preserve"> horses. Using these functions they determine whether or not a </w:t>
      </w:r>
      <w:proofErr w:type="spellStart"/>
      <w:r>
        <w:t>Haflinger</w:t>
      </w:r>
      <w:proofErr w:type="spellEnd"/>
      <w:r>
        <w:t xml:space="preserve"> horse grows up before it grows out.  Finally, the students are asked to do a similar analysis on </w:t>
      </w:r>
      <w:proofErr w:type="gramStart"/>
      <w:r>
        <w:t>themselves</w:t>
      </w:r>
      <w:proofErr w:type="gramEnd"/>
      <w:r>
        <w:t xml:space="preserve">.  As the students discover, they can produce their own height and weight functions knowing just four numbers: their height at birth, their height at maturity, the percent of mature height achieved at a given </w:t>
      </w:r>
      <w:proofErr w:type="gramStart"/>
      <w:r>
        <w:t>age,</w:t>
      </w:r>
      <w:proofErr w:type="gramEnd"/>
      <w:r>
        <w:t xml:space="preserve"> and their weight at maturity.</w:t>
      </w:r>
    </w:p>
    <w:p w:rsidR="00B07931" w:rsidRDefault="00B07931" w:rsidP="00B07931"/>
    <w:p w:rsidR="00B07931" w:rsidRDefault="00B07931" w:rsidP="00B07931">
      <w:r>
        <w:t xml:space="preserve">The final section of the lesson, the </w:t>
      </w:r>
      <w:r w:rsidRPr="00CE3566">
        <w:rPr>
          <w:i/>
        </w:rPr>
        <w:t>Literacy Sheets</w:t>
      </w:r>
      <w:r>
        <w:t>, consists of a list of problems to be completed by hand.  The section starts with a list of twenty-five derivatives, eighteen of which require an applicatio</w:t>
      </w:r>
      <w:r w:rsidR="00D6395A">
        <w:t>n of the chain rule—</w:t>
      </w:r>
      <w:r>
        <w:t xml:space="preserve">sometimes in tandem with some other rule, like the product rule, quotient rule, or power rule.  Other problems addressing the chain rule </w:t>
      </w:r>
      <w:r w:rsidR="00AE6965">
        <w:t xml:space="preserve">are conceptual, as illustrated by these two problems: </w:t>
      </w:r>
    </w:p>
    <w:p w:rsidR="00B07931" w:rsidRDefault="00B07931" w:rsidP="00B07931"/>
    <w:p w:rsidR="00B07931" w:rsidRDefault="00B07931" w:rsidP="00B07931">
      <w:pPr>
        <w:ind w:left="720"/>
      </w:pPr>
      <w:r>
        <w:t xml:space="preserve">If Jenny does trig identities </w:t>
      </w:r>
      <w:proofErr w:type="gramStart"/>
      <w:r>
        <w:t>A</w:t>
      </w:r>
      <w:proofErr w:type="gramEnd"/>
      <w:r>
        <w:t xml:space="preserve"> times faster than Sam and Sam does trig identities B times faster than Cal, then Jenny does trig identities AB times faster than Cal.  How is this little story related to the chain rule?</w:t>
      </w:r>
    </w:p>
    <w:p w:rsidR="00B07931" w:rsidRDefault="00B07931" w:rsidP="00B07931">
      <w:pPr>
        <w:ind w:left="720"/>
      </w:pPr>
    </w:p>
    <w:p w:rsidR="00B07931" w:rsidRPr="00C03A9B" w:rsidRDefault="00B07931" w:rsidP="00B07931">
      <w:pPr>
        <w:ind w:left="720"/>
      </w:pPr>
      <w:proofErr w:type="gramStart"/>
      <w:r>
        <w:t xml:space="preserve">If </w:t>
      </w:r>
      <m:oMath>
        <w:proofErr w:type="gramEnd"/>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sin⁡</m:t>
        </m:r>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oMath>
      <w:r>
        <w:t xml:space="preserve">, then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cos</m:t>
        </m:r>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g</m:t>
            </m:r>
          </m:e>
          <m:sup>
            <m:r>
              <w:rPr>
                <w:rFonts w:ascii="Cambria Math" w:hAnsi="Cambria Math"/>
              </w:rPr>
              <m:t>'</m:t>
            </m:r>
          </m:sup>
        </m:sSup>
        <m:r>
          <w:rPr>
            <w:rFonts w:ascii="Cambria Math" w:hAnsi="Cambria Math"/>
          </w:rPr>
          <m:t>(x)</m:t>
        </m:r>
      </m:oMath>
      <w:r>
        <w:t>.  How do you know this is correct?</w:t>
      </w:r>
    </w:p>
    <w:p w:rsidR="00B07931" w:rsidRDefault="00B07931" w:rsidP="00222B04"/>
    <w:p w:rsidR="00AE6965" w:rsidRDefault="00AE6965" w:rsidP="00222B04">
      <w:r>
        <w:t xml:space="preserve">As already mentioned, students in </w:t>
      </w:r>
      <w:proofErr w:type="spellStart"/>
      <w:r>
        <w:t>BioCalc</w:t>
      </w:r>
      <w:proofErr w:type="spellEnd"/>
      <w:r>
        <w:t xml:space="preserve"> are asked to write explanations throughout the course.</w:t>
      </w:r>
    </w:p>
    <w:p w:rsidR="00B07931" w:rsidRDefault="00B07931" w:rsidP="00222B04"/>
    <w:p w:rsidR="00B07931" w:rsidRPr="005C55E0" w:rsidRDefault="005C55E0" w:rsidP="005C55E0">
      <w:pPr>
        <w:rPr>
          <w:b/>
          <w:sz w:val="28"/>
        </w:rPr>
      </w:pPr>
      <w:r>
        <w:rPr>
          <w:b/>
          <w:sz w:val="28"/>
        </w:rPr>
        <w:t xml:space="preserve">Interested in Using the </w:t>
      </w:r>
      <w:proofErr w:type="spellStart"/>
      <w:r>
        <w:rPr>
          <w:b/>
          <w:sz w:val="28"/>
        </w:rPr>
        <w:t>BioCalc</w:t>
      </w:r>
      <w:proofErr w:type="spellEnd"/>
      <w:r>
        <w:rPr>
          <w:b/>
          <w:sz w:val="28"/>
        </w:rPr>
        <w:t xml:space="preserve"> Materials</w:t>
      </w:r>
      <w:r w:rsidR="00EF1EA4" w:rsidRPr="005C55E0">
        <w:rPr>
          <w:b/>
          <w:sz w:val="28"/>
        </w:rPr>
        <w:t>?</w:t>
      </w:r>
    </w:p>
    <w:p w:rsidR="00BA32A5" w:rsidRDefault="00F92BED" w:rsidP="00F92BED">
      <w:pPr>
        <w:pStyle w:val="NormalWeb"/>
      </w:pPr>
      <w:r>
        <w:t xml:space="preserve">Because self-paced </w:t>
      </w:r>
      <w:proofErr w:type="spellStart"/>
      <w:r>
        <w:t>Mathematica</w:t>
      </w:r>
      <w:proofErr w:type="spellEnd"/>
      <w:r>
        <w:t xml:space="preserve"> notebooks (like the one outlined above) drive the </w:t>
      </w:r>
      <w:proofErr w:type="spellStart"/>
      <w:r>
        <w:t>BioCalc</w:t>
      </w:r>
      <w:proofErr w:type="spellEnd"/>
      <w:r>
        <w:t xml:space="preserve"> course,</w:t>
      </w:r>
      <w:r w:rsidR="00BA32A5">
        <w:t xml:space="preserve"> the cour</w:t>
      </w:r>
      <w:r>
        <w:t xml:space="preserve">se must be taught in a computer-equipped classroom.  However, the necessary infrastructure is minimal.  Computers need </w:t>
      </w:r>
      <w:r w:rsidR="00D6395A">
        <w:t xml:space="preserve">only </w:t>
      </w:r>
      <w:r>
        <w:t xml:space="preserve">to be capable of running </w:t>
      </w:r>
      <w:proofErr w:type="spellStart"/>
      <w:r w:rsidR="00BA32A5" w:rsidRPr="00F92BED">
        <w:rPr>
          <w:iCs/>
        </w:rPr>
        <w:t>Mathematica</w:t>
      </w:r>
      <w:proofErr w:type="spellEnd"/>
      <w:r w:rsidR="00BA32A5">
        <w:t xml:space="preserve"> (see </w:t>
      </w:r>
      <w:hyperlink r:id="rId15" w:history="1">
        <w:r w:rsidR="00D6395A" w:rsidRPr="0075132C">
          <w:rPr>
            <w:rStyle w:val="Hyperlink"/>
          </w:rPr>
          <w:t>http://www.wolfram.com/support/</w:t>
        </w:r>
      </w:hyperlink>
      <w:r w:rsidR="00BA32A5">
        <w:t xml:space="preserve">).  </w:t>
      </w:r>
    </w:p>
    <w:p w:rsidR="00020403" w:rsidRDefault="00020403" w:rsidP="00EF1EA4">
      <w:pPr>
        <w:pStyle w:val="NormalWeb"/>
      </w:pPr>
      <w:r>
        <w:t xml:space="preserve">To learn more about </w:t>
      </w:r>
      <w:proofErr w:type="spellStart"/>
      <w:r>
        <w:t>BioCalc</w:t>
      </w:r>
      <w:proofErr w:type="spellEnd"/>
      <w:r>
        <w:t xml:space="preserve"> and other</w:t>
      </w:r>
      <w:r w:rsidR="00060169">
        <w:t xml:space="preserve"> </w:t>
      </w:r>
      <w:proofErr w:type="spellStart"/>
      <w:r w:rsidR="00060169" w:rsidRPr="00F92BED">
        <w:rPr>
          <w:iCs/>
        </w:rPr>
        <w:t>Mathematica</w:t>
      </w:r>
      <w:proofErr w:type="spellEnd"/>
      <w:r w:rsidR="00060169">
        <w:t>-driven</w:t>
      </w:r>
      <w:r>
        <w:t xml:space="preserve"> courses offered at Illinois, see </w:t>
      </w:r>
      <w:hyperlink r:id="rId16" w:history="1">
        <w:r w:rsidRPr="00260A3F">
          <w:rPr>
            <w:rStyle w:val="Hyperlink"/>
            <w:bCs/>
          </w:rPr>
          <w:t>http://www-cm.math.uiuc.edu/</w:t>
        </w:r>
      </w:hyperlink>
      <w:r>
        <w:rPr>
          <w:bCs/>
        </w:rPr>
        <w:t>.</w:t>
      </w:r>
      <w:r>
        <w:t xml:space="preserve">  The reader interested in accessing the </w:t>
      </w:r>
      <w:proofErr w:type="spellStart"/>
      <w:r>
        <w:t>BioCalc</w:t>
      </w:r>
      <w:proofErr w:type="spellEnd"/>
      <w:r>
        <w:t xml:space="preserve"> materials should contact </w:t>
      </w:r>
      <w:r w:rsidR="005E764A">
        <w:t xml:space="preserve">the </w:t>
      </w:r>
      <w:proofErr w:type="spellStart"/>
      <w:r w:rsidR="005E764A">
        <w:t>NetMath</w:t>
      </w:r>
      <w:proofErr w:type="spellEnd"/>
      <w:r w:rsidR="005E764A">
        <w:t xml:space="preserve"> Project Director</w:t>
      </w:r>
      <w:r>
        <w:t xml:space="preserve"> at </w:t>
      </w:r>
      <w:hyperlink r:id="rId17" w:history="1">
        <w:r w:rsidRPr="00260A3F">
          <w:rPr>
            <w:rStyle w:val="Hyperlink"/>
          </w:rPr>
          <w:t>netmathinfo@cm.math.uiuc.edu</w:t>
        </w:r>
      </w:hyperlink>
      <w:r>
        <w:t xml:space="preserve">.  </w:t>
      </w:r>
    </w:p>
    <w:p w:rsidR="00520B7D" w:rsidRDefault="00520B7D" w:rsidP="00222B04">
      <w:pPr>
        <w:rPr>
          <w:b/>
        </w:rPr>
      </w:pPr>
    </w:p>
    <w:p w:rsidR="00520B7D" w:rsidRDefault="00520B7D" w:rsidP="00222B04">
      <w:pPr>
        <w:rPr>
          <w:b/>
        </w:rPr>
      </w:pPr>
    </w:p>
    <w:p w:rsidR="00520B7D" w:rsidRDefault="00520B7D" w:rsidP="00222B04">
      <w:pPr>
        <w:rPr>
          <w:b/>
        </w:rPr>
      </w:pPr>
    </w:p>
    <w:p w:rsidR="00520B7D" w:rsidRDefault="00520B7D" w:rsidP="00222B04">
      <w:pPr>
        <w:rPr>
          <w:b/>
        </w:rPr>
      </w:pPr>
    </w:p>
    <w:p w:rsidR="00520B7D" w:rsidRDefault="00520B7D" w:rsidP="00222B04">
      <w:pPr>
        <w:rPr>
          <w:b/>
        </w:rPr>
      </w:pPr>
    </w:p>
    <w:p w:rsidR="008B1F6F" w:rsidRDefault="008B1F6F" w:rsidP="00F94699">
      <w:pPr>
        <w:rPr>
          <w:b/>
        </w:rPr>
      </w:pPr>
    </w:p>
    <w:p w:rsidR="00EF1EA4" w:rsidRPr="005C55E0" w:rsidRDefault="004008B2" w:rsidP="00F94699">
      <w:pPr>
        <w:rPr>
          <w:b/>
          <w:sz w:val="28"/>
        </w:rPr>
      </w:pPr>
      <w:r w:rsidRPr="005C55E0">
        <w:rPr>
          <w:b/>
          <w:sz w:val="28"/>
        </w:rPr>
        <w:t>I</w:t>
      </w:r>
      <w:r w:rsidR="00D6395A">
        <w:rPr>
          <w:b/>
          <w:sz w:val="28"/>
        </w:rPr>
        <w:t>n</w:t>
      </w:r>
      <w:r w:rsidRPr="005C55E0">
        <w:rPr>
          <w:b/>
          <w:sz w:val="28"/>
        </w:rPr>
        <w:t xml:space="preserve"> M</w:t>
      </w:r>
      <w:r w:rsidR="00D6395A">
        <w:rPr>
          <w:b/>
          <w:sz w:val="28"/>
        </w:rPr>
        <w:t>emoriam</w:t>
      </w:r>
      <w:r w:rsidRPr="005C55E0">
        <w:rPr>
          <w:b/>
          <w:sz w:val="28"/>
        </w:rPr>
        <w:t>: J. J</w:t>
      </w:r>
      <w:r w:rsidR="00D6395A">
        <w:rPr>
          <w:b/>
          <w:sz w:val="28"/>
        </w:rPr>
        <w:t>erry</w:t>
      </w:r>
      <w:r w:rsidRPr="005C55E0">
        <w:rPr>
          <w:b/>
          <w:sz w:val="28"/>
        </w:rPr>
        <w:t xml:space="preserve"> U</w:t>
      </w:r>
      <w:r w:rsidR="00D6395A">
        <w:rPr>
          <w:b/>
          <w:sz w:val="28"/>
        </w:rPr>
        <w:t>hl</w:t>
      </w:r>
      <w:r w:rsidRPr="005C55E0">
        <w:rPr>
          <w:b/>
          <w:sz w:val="28"/>
        </w:rPr>
        <w:t xml:space="preserve"> (1940 – 2010)</w:t>
      </w:r>
    </w:p>
    <w:p w:rsidR="006E4359" w:rsidRDefault="006E4359" w:rsidP="00222B04"/>
    <w:p w:rsidR="00520B7D" w:rsidRDefault="00520B7D" w:rsidP="00F94699">
      <w:pPr>
        <w:jc w:val="center"/>
      </w:pPr>
      <w:r>
        <w:rPr>
          <w:noProof/>
          <w:lang w:eastAsia="en-US"/>
        </w:rPr>
        <w:drawing>
          <wp:inline distT="0" distB="0" distL="0" distR="0">
            <wp:extent cx="3619500" cy="3667258"/>
            <wp:effectExtent l="19050" t="0" r="0" b="0"/>
            <wp:docPr id="1" name="Picture 0" descr="JerryUhlPa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rryUhlPainting.jpg"/>
                    <pic:cNvPicPr/>
                  </pic:nvPicPr>
                  <pic:blipFill>
                    <a:blip r:embed="rId18" cstate="print"/>
                    <a:stretch>
                      <a:fillRect/>
                    </a:stretch>
                  </pic:blipFill>
                  <pic:spPr>
                    <a:xfrm>
                      <a:off x="0" y="0"/>
                      <a:ext cx="3619500" cy="3667258"/>
                    </a:xfrm>
                    <a:prstGeom prst="rect">
                      <a:avLst/>
                    </a:prstGeom>
                  </pic:spPr>
                </pic:pic>
              </a:graphicData>
            </a:graphic>
          </wp:inline>
        </w:drawing>
      </w:r>
    </w:p>
    <w:p w:rsidR="00DE50A2" w:rsidRDefault="00DE50A2" w:rsidP="00FB4E90">
      <w:pPr>
        <w:ind w:left="720"/>
        <w:rPr>
          <w:b/>
          <w:sz w:val="22"/>
        </w:rPr>
      </w:pPr>
    </w:p>
    <w:p w:rsidR="00520B7D" w:rsidRDefault="00BA32A5" w:rsidP="00FB4E90">
      <w:pPr>
        <w:ind w:left="720"/>
      </w:pPr>
      <w:proofErr w:type="gramStart"/>
      <w:r>
        <w:rPr>
          <w:b/>
          <w:sz w:val="22"/>
        </w:rPr>
        <w:t>“Jerry”</w:t>
      </w:r>
      <w:r w:rsidR="00F36BF4">
        <w:rPr>
          <w:sz w:val="22"/>
        </w:rPr>
        <w:t xml:space="preserve"> - p</w:t>
      </w:r>
      <w:r w:rsidR="00F94699" w:rsidRPr="00FB4E90">
        <w:rPr>
          <w:sz w:val="22"/>
        </w:rPr>
        <w:t>ainted by Judy Holdener in 2005</w:t>
      </w:r>
      <w:r w:rsidR="000D4A58">
        <w:rPr>
          <w:sz w:val="22"/>
        </w:rPr>
        <w:t>.</w:t>
      </w:r>
      <w:proofErr w:type="gramEnd"/>
      <w:r w:rsidR="000D4A58">
        <w:rPr>
          <w:sz w:val="22"/>
        </w:rPr>
        <w:t xml:space="preserve">  </w:t>
      </w:r>
      <w:r w:rsidR="00D04BF0">
        <w:rPr>
          <w:sz w:val="22"/>
        </w:rPr>
        <w:t xml:space="preserve"> In the painting, </w:t>
      </w:r>
      <w:r w:rsidR="000D4A58">
        <w:rPr>
          <w:sz w:val="22"/>
        </w:rPr>
        <w:t>Jerry is seated in front of his computer</w:t>
      </w:r>
      <w:r w:rsidR="00F94699" w:rsidRPr="00FB4E90">
        <w:rPr>
          <w:sz w:val="22"/>
        </w:rPr>
        <w:t xml:space="preserve">.  The </w:t>
      </w:r>
      <w:r w:rsidR="00FB4E90" w:rsidRPr="00FB4E90">
        <w:rPr>
          <w:sz w:val="22"/>
        </w:rPr>
        <w:t xml:space="preserve">computer-generated surface represents </w:t>
      </w:r>
      <w:r w:rsidR="00F94699" w:rsidRPr="00FB4E90">
        <w:rPr>
          <w:sz w:val="22"/>
        </w:rPr>
        <w:t>Jerry</w:t>
      </w:r>
      <w:r w:rsidR="000D4A58">
        <w:rPr>
          <w:sz w:val="22"/>
        </w:rPr>
        <w:t>’s belief that visualization plays a significant role in students’ understanding of mathematics.</w:t>
      </w:r>
    </w:p>
    <w:p w:rsidR="00F94699" w:rsidRDefault="00F94699" w:rsidP="00222B04"/>
    <w:p w:rsidR="00D04BF0" w:rsidRDefault="00D04BF0" w:rsidP="00D04BF0">
      <w:r w:rsidRPr="00714CFE">
        <w:rPr>
          <w:i/>
        </w:rPr>
        <w:t>A few words from the second author</w:t>
      </w:r>
      <w:r w:rsidRPr="00714CFE">
        <w:t xml:space="preserve">: </w:t>
      </w:r>
      <w:r>
        <w:t xml:space="preserve">Jerry passed away during the final revisions of this article. A beloved professor, mentor, and friend, he played a significant role in my development as a teacher.  Besides revealing the importance of student-centered learning, he taught me to take risks in my teaching, and he continues to inspire me to be a transformational force for my students.  I will miss his humor, his playfulness, his passion, and the mischievous and outspoken way in which he responded to bureaucratic nonsense.  </w:t>
      </w:r>
    </w:p>
    <w:p w:rsidR="00DF5753" w:rsidRDefault="00DF5753" w:rsidP="00976363"/>
    <w:p w:rsidR="00222B04" w:rsidRPr="005C55E0" w:rsidRDefault="00DC4DFA" w:rsidP="005C55E0">
      <w:pPr>
        <w:rPr>
          <w:b/>
        </w:rPr>
      </w:pPr>
      <w:r w:rsidRPr="005C55E0">
        <w:rPr>
          <w:b/>
          <w:sz w:val="28"/>
        </w:rPr>
        <w:t>References</w:t>
      </w:r>
    </w:p>
    <w:p w:rsidR="00222B04" w:rsidRPr="00812115" w:rsidRDefault="00222B04" w:rsidP="00222B04">
      <w:pPr>
        <w:rPr>
          <w:b/>
          <w:bCs/>
        </w:rPr>
      </w:pPr>
    </w:p>
    <w:p w:rsidR="008D2035" w:rsidRDefault="008D2035" w:rsidP="008D2035">
      <w:proofErr w:type="spellStart"/>
      <w:r>
        <w:t>Fahrbach</w:t>
      </w:r>
      <w:proofErr w:type="spellEnd"/>
      <w:r>
        <w:t xml:space="preserve">, S., C. Washburn, and N. Lowery, 2001: </w:t>
      </w:r>
      <w:r w:rsidRPr="00A317BD">
        <w:rPr>
          <w:i/>
          <w:iCs/>
        </w:rPr>
        <w:t xml:space="preserve">The Impact of </w:t>
      </w:r>
      <w:proofErr w:type="spellStart"/>
      <w:r w:rsidRPr="00A317BD">
        <w:rPr>
          <w:i/>
          <w:iCs/>
        </w:rPr>
        <w:t>BioCal</w:t>
      </w:r>
      <w:r>
        <w:rPr>
          <w:i/>
          <w:iCs/>
        </w:rPr>
        <w:t>c</w:t>
      </w:r>
      <w:proofErr w:type="spellEnd"/>
      <w:r>
        <w:rPr>
          <w:i/>
          <w:iCs/>
        </w:rPr>
        <w:t xml:space="preserve"> on Life Sciences </w:t>
      </w:r>
      <w:r w:rsidRPr="00A317BD">
        <w:rPr>
          <w:i/>
          <w:iCs/>
        </w:rPr>
        <w:t>Undergraduates at UIU</w:t>
      </w:r>
      <w:r>
        <w:rPr>
          <w:i/>
          <w:iCs/>
        </w:rPr>
        <w:t>C</w:t>
      </w:r>
      <w:r>
        <w:t>, a report prepared for the Howard Hughes Medical Institute, 13 pp., University of Illinois\Kenyon College.</w:t>
      </w:r>
    </w:p>
    <w:p w:rsidR="008D2035" w:rsidRDefault="008D2035" w:rsidP="008D2035">
      <w:r>
        <w:t xml:space="preserve">  </w:t>
      </w:r>
    </w:p>
    <w:p w:rsidR="00222B04" w:rsidRPr="00494AA0" w:rsidRDefault="00222B04" w:rsidP="00222B04">
      <w:r w:rsidRPr="00494AA0">
        <w:t>Uhl,</w:t>
      </w:r>
      <w:r w:rsidR="00BA2FCA">
        <w:t xml:space="preserve"> J.J.,</w:t>
      </w:r>
      <w:r w:rsidRPr="00494AA0">
        <w:t xml:space="preserve"> </w:t>
      </w:r>
      <w:r w:rsidR="00BA2FCA">
        <w:t>W. Davis</w:t>
      </w:r>
      <w:r w:rsidRPr="00494AA0">
        <w:t>,</w:t>
      </w:r>
      <w:r w:rsidR="00BA2FCA">
        <w:t xml:space="preserve"> </w:t>
      </w:r>
      <w:r w:rsidR="008D2035">
        <w:t xml:space="preserve">and </w:t>
      </w:r>
      <w:r w:rsidR="00BA2FCA">
        <w:t xml:space="preserve">H. </w:t>
      </w:r>
      <w:proofErr w:type="spellStart"/>
      <w:r w:rsidR="00BA2FCA">
        <w:t>Porta</w:t>
      </w:r>
      <w:proofErr w:type="spellEnd"/>
      <w:r w:rsidRPr="00494AA0">
        <w:t>,</w:t>
      </w:r>
      <w:r w:rsidR="00BA2FCA">
        <w:t xml:space="preserve"> 2006:</w:t>
      </w:r>
      <w:r w:rsidRPr="00494AA0">
        <w:t xml:space="preserve"> </w:t>
      </w:r>
      <w:r w:rsidRPr="00BA2FCA">
        <w:rPr>
          <w:i/>
        </w:rPr>
        <w:t>Calculus</w:t>
      </w:r>
      <w:r w:rsidR="00BA2FCA" w:rsidRPr="00BA2FCA">
        <w:rPr>
          <w:i/>
        </w:rPr>
        <w:t xml:space="preserve"> </w:t>
      </w:r>
      <w:r w:rsidRPr="00BA2FCA">
        <w:rPr>
          <w:i/>
        </w:rPr>
        <w:t>&amp;</w:t>
      </w:r>
      <w:r w:rsidR="00BA2FCA" w:rsidRPr="00BA2FCA">
        <w:rPr>
          <w:i/>
        </w:rPr>
        <w:t xml:space="preserve"> </w:t>
      </w:r>
      <w:proofErr w:type="spellStart"/>
      <w:r w:rsidRPr="00BA2FCA">
        <w:rPr>
          <w:i/>
        </w:rPr>
        <w:t>Mathematica</w:t>
      </w:r>
      <w:proofErr w:type="spellEnd"/>
      <w:r w:rsidRPr="00494AA0">
        <w:t xml:space="preserve"> at UIUC, </w:t>
      </w:r>
      <w:r w:rsidR="008D2035">
        <w:t xml:space="preserve">[available online at </w:t>
      </w:r>
      <w:r w:rsidRPr="008D2035">
        <w:rPr>
          <w:bCs/>
        </w:rPr>
        <w:t>http://www-cm.math.uiuc.edu/</w:t>
      </w:r>
      <w:r w:rsidR="008D2035" w:rsidRPr="008D2035">
        <w:rPr>
          <w:bCs/>
        </w:rPr>
        <w:t>].</w:t>
      </w:r>
    </w:p>
    <w:p w:rsidR="00222B04" w:rsidRPr="00494AA0" w:rsidRDefault="00222B04" w:rsidP="00222B04"/>
    <w:p w:rsidR="00FE34F7" w:rsidRDefault="00FE34F7"/>
    <w:sectPr w:rsidR="00FE34F7" w:rsidSect="004A4441">
      <w:footerReference w:type="default" r:id="rId1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D8D" w:rsidRDefault="00B44D8D" w:rsidP="007A79F8">
      <w:r>
        <w:separator/>
      </w:r>
    </w:p>
  </w:endnote>
  <w:endnote w:type="continuationSeparator" w:id="0">
    <w:p w:rsidR="00B44D8D" w:rsidRDefault="00B44D8D" w:rsidP="007A79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41" w:rsidRDefault="00B8027B" w:rsidP="00AB081D">
    <w:pPr>
      <w:pStyle w:val="Footer"/>
      <w:jc w:val="center"/>
    </w:pPr>
    <w:r>
      <w:fldChar w:fldCharType="begin"/>
    </w:r>
    <w:r w:rsidR="000528E7">
      <w:instrText xml:space="preserve"> PAGE   \* MERGEFORMAT </w:instrText>
    </w:r>
    <w:r>
      <w:fldChar w:fldCharType="separate"/>
    </w:r>
    <w:r w:rsidR="005F361B">
      <w:rPr>
        <w:noProof/>
      </w:rPr>
      <w:t>11</w:t>
    </w:r>
    <w:r>
      <w:fldChar w:fldCharType="end"/>
    </w:r>
  </w:p>
  <w:p w:rsidR="004A4441" w:rsidRDefault="005F3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D8D" w:rsidRDefault="00B44D8D" w:rsidP="007A79F8">
      <w:r>
        <w:separator/>
      </w:r>
    </w:p>
  </w:footnote>
  <w:footnote w:type="continuationSeparator" w:id="0">
    <w:p w:rsidR="00B44D8D" w:rsidRDefault="00B44D8D" w:rsidP="007A79F8">
      <w:r>
        <w:continuationSeparator/>
      </w:r>
    </w:p>
  </w:footnote>
  <w:footnote w:id="1">
    <w:p w:rsidR="001243EA" w:rsidRDefault="001243EA">
      <w:pPr>
        <w:pStyle w:val="FootnoteText"/>
      </w:pPr>
      <w:r>
        <w:rPr>
          <w:rStyle w:val="FootnoteReference"/>
        </w:rPr>
        <w:footnoteRef/>
      </w:r>
      <w:r>
        <w:t xml:space="preserve"> holdenerj@kenyon.edu</w:t>
      </w:r>
    </w:p>
  </w:footnote>
  <w:footnote w:id="2">
    <w:p w:rsidR="001243EA" w:rsidRDefault="001243EA">
      <w:pPr>
        <w:pStyle w:val="FootnoteText"/>
      </w:pPr>
      <w:r>
        <w:rPr>
          <w:rStyle w:val="FootnoteReference"/>
        </w:rPr>
        <w:footnoteRef/>
      </w:r>
      <w:r>
        <w:t xml:space="preserve"> This lab was funded by the Howard Hughes Medical Institute (HHMI).</w:t>
      </w:r>
    </w:p>
  </w:footnote>
  <w:footnote w:id="3">
    <w:p w:rsidR="0031035B" w:rsidRDefault="0031035B">
      <w:pPr>
        <w:pStyle w:val="FootnoteText"/>
      </w:pPr>
      <w:r>
        <w:rPr>
          <w:rStyle w:val="FootnoteReference"/>
        </w:rPr>
        <w:footnoteRef/>
      </w:r>
      <w:r>
        <w:t xml:space="preserve"> </w:t>
      </w:r>
      <w:proofErr w:type="spellStart"/>
      <w:r>
        <w:t>CalcPrime</w:t>
      </w:r>
      <w:proofErr w:type="spellEnd"/>
      <w:r>
        <w:t xml:space="preserve"> is a three-week transitional summer program for entering students at Illinois who underperform on the placement exam for MATH 120.  </w:t>
      </w:r>
      <w:proofErr w:type="spellStart"/>
      <w:r>
        <w:t>CalcPrime</w:t>
      </w:r>
      <w:proofErr w:type="spellEnd"/>
      <w:r>
        <w:t xml:space="preserve"> students have lower Math ACT scores than other </w:t>
      </w:r>
      <w:proofErr w:type="spellStart"/>
      <w:r>
        <w:t>BioCalc</w:t>
      </w:r>
      <w:proofErr w:type="spellEnd"/>
      <w:r>
        <w:t xml:space="preserve"> students, and they are more likely to be non-Caucasian-American.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14BE"/>
    <w:multiLevelType w:val="hybridMultilevel"/>
    <w:tmpl w:val="E4CC1D00"/>
    <w:lvl w:ilvl="0" w:tplc="F88CA97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32BE0"/>
    <w:multiLevelType w:val="hybridMultilevel"/>
    <w:tmpl w:val="C83E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7A3520"/>
    <w:multiLevelType w:val="hybridMultilevel"/>
    <w:tmpl w:val="B9A0B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0165B7"/>
    <w:multiLevelType w:val="hybridMultilevel"/>
    <w:tmpl w:val="F740F68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Symbo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Symbo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Symbol"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5C131099"/>
    <w:multiLevelType w:val="hybridMultilevel"/>
    <w:tmpl w:val="DE0C0B1A"/>
    <w:lvl w:ilvl="0" w:tplc="F88CA97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4E4548"/>
    <w:multiLevelType w:val="hybridMultilevel"/>
    <w:tmpl w:val="267C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985A82"/>
    <w:multiLevelType w:val="hybridMultilevel"/>
    <w:tmpl w:val="E2EE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proofState w:spelling="clean" w:grammar="clean"/>
  <w:revisionView w:markup="0"/>
  <w:defaultTabStop w:val="720"/>
  <w:characterSpacingControl w:val="doNotCompress"/>
  <w:hdrShapeDefaults>
    <o:shapedefaults v:ext="edit" spidmax="11265"/>
  </w:hdrShapeDefaults>
  <w:footnotePr>
    <w:footnote w:id="-1"/>
    <w:footnote w:id="0"/>
  </w:footnotePr>
  <w:endnotePr>
    <w:endnote w:id="-1"/>
    <w:endnote w:id="0"/>
  </w:endnotePr>
  <w:compat/>
  <w:rsids>
    <w:rsidRoot w:val="00222B04"/>
    <w:rsid w:val="00003857"/>
    <w:rsid w:val="00005BFA"/>
    <w:rsid w:val="00020403"/>
    <w:rsid w:val="00027F7E"/>
    <w:rsid w:val="000300BC"/>
    <w:rsid w:val="0003745A"/>
    <w:rsid w:val="000528E7"/>
    <w:rsid w:val="00060169"/>
    <w:rsid w:val="000623CE"/>
    <w:rsid w:val="000738D2"/>
    <w:rsid w:val="000765FD"/>
    <w:rsid w:val="000D4A58"/>
    <w:rsid w:val="0011110B"/>
    <w:rsid w:val="001243EA"/>
    <w:rsid w:val="0012529B"/>
    <w:rsid w:val="0012632E"/>
    <w:rsid w:val="00132C02"/>
    <w:rsid w:val="001760DC"/>
    <w:rsid w:val="00192912"/>
    <w:rsid w:val="001941C0"/>
    <w:rsid w:val="001C41C0"/>
    <w:rsid w:val="001E7898"/>
    <w:rsid w:val="001F4056"/>
    <w:rsid w:val="002073D2"/>
    <w:rsid w:val="0021536A"/>
    <w:rsid w:val="00222B04"/>
    <w:rsid w:val="002335B3"/>
    <w:rsid w:val="002633B1"/>
    <w:rsid w:val="002722F3"/>
    <w:rsid w:val="00293D5E"/>
    <w:rsid w:val="002D5879"/>
    <w:rsid w:val="002F369D"/>
    <w:rsid w:val="0031035B"/>
    <w:rsid w:val="0034464A"/>
    <w:rsid w:val="003460A6"/>
    <w:rsid w:val="00375984"/>
    <w:rsid w:val="003D1687"/>
    <w:rsid w:val="003D5092"/>
    <w:rsid w:val="004008B2"/>
    <w:rsid w:val="004437D6"/>
    <w:rsid w:val="00447813"/>
    <w:rsid w:val="00473542"/>
    <w:rsid w:val="004B7CF4"/>
    <w:rsid w:val="004C6362"/>
    <w:rsid w:val="004F4465"/>
    <w:rsid w:val="00520B7D"/>
    <w:rsid w:val="00546C5B"/>
    <w:rsid w:val="005A35D1"/>
    <w:rsid w:val="005C55E0"/>
    <w:rsid w:val="005E764A"/>
    <w:rsid w:val="005F361B"/>
    <w:rsid w:val="00623E32"/>
    <w:rsid w:val="006533F9"/>
    <w:rsid w:val="0065595C"/>
    <w:rsid w:val="006D1177"/>
    <w:rsid w:val="006D22F0"/>
    <w:rsid w:val="006D29D8"/>
    <w:rsid w:val="006E27BD"/>
    <w:rsid w:val="006E4359"/>
    <w:rsid w:val="0070679A"/>
    <w:rsid w:val="00714CFE"/>
    <w:rsid w:val="00750F8A"/>
    <w:rsid w:val="00766EC5"/>
    <w:rsid w:val="007818F5"/>
    <w:rsid w:val="00785105"/>
    <w:rsid w:val="00786175"/>
    <w:rsid w:val="00787C2B"/>
    <w:rsid w:val="007912BF"/>
    <w:rsid w:val="007A79F8"/>
    <w:rsid w:val="007D1B69"/>
    <w:rsid w:val="007E7534"/>
    <w:rsid w:val="007F2369"/>
    <w:rsid w:val="00802237"/>
    <w:rsid w:val="00805298"/>
    <w:rsid w:val="0086689A"/>
    <w:rsid w:val="0087031D"/>
    <w:rsid w:val="008777D0"/>
    <w:rsid w:val="008B1F6F"/>
    <w:rsid w:val="008C351B"/>
    <w:rsid w:val="008C3A95"/>
    <w:rsid w:val="008C6176"/>
    <w:rsid w:val="008D2035"/>
    <w:rsid w:val="00927460"/>
    <w:rsid w:val="009404D2"/>
    <w:rsid w:val="00940A5F"/>
    <w:rsid w:val="00946E5B"/>
    <w:rsid w:val="00976363"/>
    <w:rsid w:val="009F2A52"/>
    <w:rsid w:val="009F39C9"/>
    <w:rsid w:val="00A024F3"/>
    <w:rsid w:val="00A11B59"/>
    <w:rsid w:val="00A90BAE"/>
    <w:rsid w:val="00AB081D"/>
    <w:rsid w:val="00AC1FB6"/>
    <w:rsid w:val="00AC5578"/>
    <w:rsid w:val="00AE6965"/>
    <w:rsid w:val="00AF5D8A"/>
    <w:rsid w:val="00AF6BD2"/>
    <w:rsid w:val="00B07931"/>
    <w:rsid w:val="00B36C6D"/>
    <w:rsid w:val="00B44D8D"/>
    <w:rsid w:val="00B8027B"/>
    <w:rsid w:val="00BA2FCA"/>
    <w:rsid w:val="00BA32A5"/>
    <w:rsid w:val="00BA346F"/>
    <w:rsid w:val="00C03A9B"/>
    <w:rsid w:val="00C17FF0"/>
    <w:rsid w:val="00C419D2"/>
    <w:rsid w:val="00C671B2"/>
    <w:rsid w:val="00CA77D0"/>
    <w:rsid w:val="00CE3566"/>
    <w:rsid w:val="00D04BF0"/>
    <w:rsid w:val="00D27B50"/>
    <w:rsid w:val="00D6395A"/>
    <w:rsid w:val="00D73332"/>
    <w:rsid w:val="00DA5FA6"/>
    <w:rsid w:val="00DC4DFA"/>
    <w:rsid w:val="00DE4282"/>
    <w:rsid w:val="00DE50A2"/>
    <w:rsid w:val="00DF1C2B"/>
    <w:rsid w:val="00DF44AA"/>
    <w:rsid w:val="00DF555D"/>
    <w:rsid w:val="00DF5753"/>
    <w:rsid w:val="00E30361"/>
    <w:rsid w:val="00E41307"/>
    <w:rsid w:val="00EF1EA4"/>
    <w:rsid w:val="00F05EC2"/>
    <w:rsid w:val="00F129E0"/>
    <w:rsid w:val="00F3541D"/>
    <w:rsid w:val="00F36BF4"/>
    <w:rsid w:val="00F92BED"/>
    <w:rsid w:val="00F94699"/>
    <w:rsid w:val="00FA373B"/>
    <w:rsid w:val="00FB4E90"/>
    <w:rsid w:val="00FE34F7"/>
    <w:rsid w:val="00FE7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0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thematicaCellText">
    <w:name w:val="MathematicaCellText"/>
    <w:rsid w:val="00222B04"/>
    <w:pPr>
      <w:autoSpaceDE w:val="0"/>
      <w:autoSpaceDN w:val="0"/>
      <w:adjustRightInd w:val="0"/>
      <w:spacing w:after="0" w:line="240" w:lineRule="auto"/>
    </w:pPr>
    <w:rPr>
      <w:rFonts w:ascii="Times" w:eastAsia="SimSun" w:hAnsi="Times" w:cs="Times"/>
      <w:color w:val="000080"/>
      <w:sz w:val="32"/>
      <w:szCs w:val="32"/>
      <w:lang w:eastAsia="zh-CN"/>
    </w:rPr>
  </w:style>
  <w:style w:type="character" w:customStyle="1" w:styleId="MathematicaFormatTextForm">
    <w:name w:val="MathematicaFormatTextForm"/>
    <w:rsid w:val="00222B04"/>
  </w:style>
  <w:style w:type="paragraph" w:customStyle="1" w:styleId="ColorfulList-Accent11">
    <w:name w:val="Colorful List - Accent 11"/>
    <w:basedOn w:val="Normal"/>
    <w:uiPriority w:val="34"/>
    <w:qFormat/>
    <w:rsid w:val="00222B04"/>
    <w:pPr>
      <w:ind w:left="720"/>
      <w:contextualSpacing/>
    </w:pPr>
  </w:style>
  <w:style w:type="paragraph" w:styleId="Footer">
    <w:name w:val="footer"/>
    <w:basedOn w:val="Normal"/>
    <w:link w:val="FooterChar"/>
    <w:uiPriority w:val="99"/>
    <w:rsid w:val="00222B04"/>
    <w:pPr>
      <w:tabs>
        <w:tab w:val="center" w:pos="4680"/>
        <w:tab w:val="right" w:pos="9360"/>
      </w:tabs>
    </w:pPr>
  </w:style>
  <w:style w:type="character" w:customStyle="1" w:styleId="FooterChar">
    <w:name w:val="Footer Char"/>
    <w:basedOn w:val="DefaultParagraphFont"/>
    <w:link w:val="Footer"/>
    <w:uiPriority w:val="99"/>
    <w:rsid w:val="00222B04"/>
    <w:rPr>
      <w:rFonts w:ascii="Times New Roman" w:eastAsia="SimSun" w:hAnsi="Times New Roman" w:cs="Times New Roman"/>
      <w:sz w:val="24"/>
      <w:szCs w:val="24"/>
      <w:lang w:eastAsia="zh-CN"/>
    </w:rPr>
  </w:style>
  <w:style w:type="paragraph" w:styleId="FootnoteText">
    <w:name w:val="footnote text"/>
    <w:basedOn w:val="Normal"/>
    <w:link w:val="FootnoteTextChar"/>
    <w:semiHidden/>
    <w:rsid w:val="007A79F8"/>
    <w:rPr>
      <w:rFonts w:eastAsia="Times New Roman"/>
      <w:sz w:val="20"/>
      <w:szCs w:val="20"/>
      <w:lang w:eastAsia="en-US"/>
    </w:rPr>
  </w:style>
  <w:style w:type="character" w:customStyle="1" w:styleId="FootnoteTextChar">
    <w:name w:val="Footnote Text Char"/>
    <w:basedOn w:val="DefaultParagraphFont"/>
    <w:link w:val="FootnoteText"/>
    <w:semiHidden/>
    <w:rsid w:val="007A79F8"/>
    <w:rPr>
      <w:rFonts w:ascii="Times New Roman" w:eastAsia="Times New Roman" w:hAnsi="Times New Roman" w:cs="Times New Roman"/>
      <w:sz w:val="20"/>
      <w:szCs w:val="20"/>
    </w:rPr>
  </w:style>
  <w:style w:type="character" w:styleId="FootnoteReference">
    <w:name w:val="footnote reference"/>
    <w:basedOn w:val="DefaultParagraphFont"/>
    <w:semiHidden/>
    <w:rsid w:val="007A79F8"/>
    <w:rPr>
      <w:vertAlign w:val="superscript"/>
    </w:rPr>
  </w:style>
  <w:style w:type="paragraph" w:styleId="ListParagraph">
    <w:name w:val="List Paragraph"/>
    <w:basedOn w:val="Normal"/>
    <w:uiPriority w:val="34"/>
    <w:qFormat/>
    <w:rsid w:val="007A79F8"/>
    <w:pPr>
      <w:ind w:left="720"/>
      <w:contextualSpacing/>
    </w:pPr>
    <w:rPr>
      <w:rFonts w:eastAsia="Times New Roman"/>
      <w:lang w:eastAsia="en-US"/>
    </w:rPr>
  </w:style>
  <w:style w:type="character" w:customStyle="1" w:styleId="gi">
    <w:name w:val="gi"/>
    <w:basedOn w:val="DefaultParagraphFont"/>
    <w:rsid w:val="00DC4DFA"/>
  </w:style>
  <w:style w:type="paragraph" w:styleId="Header">
    <w:name w:val="header"/>
    <w:basedOn w:val="Normal"/>
    <w:link w:val="HeaderChar"/>
    <w:uiPriority w:val="99"/>
    <w:semiHidden/>
    <w:unhideWhenUsed/>
    <w:rsid w:val="001F4056"/>
    <w:pPr>
      <w:tabs>
        <w:tab w:val="center" w:pos="4680"/>
        <w:tab w:val="right" w:pos="9360"/>
      </w:tabs>
    </w:pPr>
  </w:style>
  <w:style w:type="character" w:customStyle="1" w:styleId="HeaderChar">
    <w:name w:val="Header Char"/>
    <w:basedOn w:val="DefaultParagraphFont"/>
    <w:link w:val="Header"/>
    <w:uiPriority w:val="99"/>
    <w:semiHidden/>
    <w:rsid w:val="001F4056"/>
    <w:rPr>
      <w:rFonts w:ascii="Times New Roman" w:eastAsia="SimSun" w:hAnsi="Times New Roman" w:cs="Times New Roman"/>
      <w:sz w:val="24"/>
      <w:szCs w:val="24"/>
      <w:lang w:eastAsia="zh-CN"/>
    </w:rPr>
  </w:style>
  <w:style w:type="character" w:styleId="PlaceholderText">
    <w:name w:val="Placeholder Text"/>
    <w:basedOn w:val="DefaultParagraphFont"/>
    <w:uiPriority w:val="99"/>
    <w:semiHidden/>
    <w:rsid w:val="00E41307"/>
    <w:rPr>
      <w:color w:val="808080"/>
    </w:rPr>
  </w:style>
  <w:style w:type="paragraph" w:styleId="BalloonText">
    <w:name w:val="Balloon Text"/>
    <w:basedOn w:val="Normal"/>
    <w:link w:val="BalloonTextChar"/>
    <w:uiPriority w:val="99"/>
    <w:semiHidden/>
    <w:unhideWhenUsed/>
    <w:rsid w:val="00E41307"/>
    <w:rPr>
      <w:rFonts w:ascii="Tahoma" w:hAnsi="Tahoma" w:cs="Tahoma"/>
      <w:sz w:val="16"/>
      <w:szCs w:val="16"/>
    </w:rPr>
  </w:style>
  <w:style w:type="character" w:customStyle="1" w:styleId="BalloonTextChar">
    <w:name w:val="Balloon Text Char"/>
    <w:basedOn w:val="DefaultParagraphFont"/>
    <w:link w:val="BalloonText"/>
    <w:uiPriority w:val="99"/>
    <w:semiHidden/>
    <w:rsid w:val="00E41307"/>
    <w:rPr>
      <w:rFonts w:ascii="Tahoma" w:eastAsia="SimSun" w:hAnsi="Tahoma" w:cs="Tahoma"/>
      <w:sz w:val="16"/>
      <w:szCs w:val="16"/>
      <w:lang w:eastAsia="zh-CN"/>
    </w:rPr>
  </w:style>
  <w:style w:type="paragraph" w:styleId="NormalWeb">
    <w:name w:val="Normal (Web)"/>
    <w:basedOn w:val="Normal"/>
    <w:uiPriority w:val="99"/>
    <w:semiHidden/>
    <w:unhideWhenUsed/>
    <w:rsid w:val="00EF1EA4"/>
    <w:pPr>
      <w:spacing w:before="100" w:beforeAutospacing="1" w:after="100" w:afterAutospacing="1"/>
    </w:pPr>
    <w:rPr>
      <w:rFonts w:eastAsia="Times New Roman"/>
      <w:lang w:eastAsia="en-US"/>
    </w:rPr>
  </w:style>
  <w:style w:type="character" w:styleId="Hyperlink">
    <w:name w:val="Hyperlink"/>
    <w:basedOn w:val="DefaultParagraphFont"/>
    <w:uiPriority w:val="99"/>
    <w:unhideWhenUsed/>
    <w:rsid w:val="00BA32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0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thematicaCellText">
    <w:name w:val="MathematicaCellText"/>
    <w:rsid w:val="00222B04"/>
    <w:pPr>
      <w:autoSpaceDE w:val="0"/>
      <w:autoSpaceDN w:val="0"/>
      <w:adjustRightInd w:val="0"/>
      <w:spacing w:after="0" w:line="240" w:lineRule="auto"/>
    </w:pPr>
    <w:rPr>
      <w:rFonts w:ascii="Times" w:eastAsia="SimSun" w:hAnsi="Times" w:cs="Times"/>
      <w:color w:val="000080"/>
      <w:sz w:val="32"/>
      <w:szCs w:val="32"/>
      <w:lang w:eastAsia="zh-CN"/>
    </w:rPr>
  </w:style>
  <w:style w:type="character" w:customStyle="1" w:styleId="MathematicaFormatTextForm">
    <w:name w:val="MathematicaFormatTextForm"/>
    <w:rsid w:val="00222B04"/>
  </w:style>
  <w:style w:type="paragraph" w:customStyle="1" w:styleId="ColorfulList-Accent11">
    <w:name w:val="Colorful List - Accent 11"/>
    <w:basedOn w:val="Normal"/>
    <w:uiPriority w:val="34"/>
    <w:qFormat/>
    <w:rsid w:val="00222B04"/>
    <w:pPr>
      <w:ind w:left="720"/>
      <w:contextualSpacing/>
    </w:pPr>
  </w:style>
  <w:style w:type="paragraph" w:styleId="Footer">
    <w:name w:val="footer"/>
    <w:basedOn w:val="Normal"/>
    <w:link w:val="FooterChar"/>
    <w:uiPriority w:val="99"/>
    <w:rsid w:val="00222B04"/>
    <w:pPr>
      <w:tabs>
        <w:tab w:val="center" w:pos="4680"/>
        <w:tab w:val="right" w:pos="9360"/>
      </w:tabs>
    </w:pPr>
  </w:style>
  <w:style w:type="character" w:customStyle="1" w:styleId="FooterChar">
    <w:name w:val="Footer Char"/>
    <w:basedOn w:val="DefaultParagraphFont"/>
    <w:link w:val="Footer"/>
    <w:uiPriority w:val="99"/>
    <w:rsid w:val="00222B04"/>
    <w:rPr>
      <w:rFonts w:ascii="Times New Roman" w:eastAsia="SimSun" w:hAnsi="Times New Roman" w:cs="Times New Roman"/>
      <w:sz w:val="24"/>
      <w:szCs w:val="24"/>
      <w:lang w:eastAsia="zh-CN"/>
    </w:rPr>
  </w:style>
  <w:style w:type="paragraph" w:styleId="FootnoteText">
    <w:name w:val="footnote text"/>
    <w:basedOn w:val="Normal"/>
    <w:link w:val="FootnoteTextChar"/>
    <w:semiHidden/>
    <w:rsid w:val="007A79F8"/>
    <w:rPr>
      <w:rFonts w:eastAsia="Times New Roman"/>
      <w:sz w:val="20"/>
      <w:szCs w:val="20"/>
      <w:lang w:eastAsia="en-US"/>
    </w:rPr>
  </w:style>
  <w:style w:type="character" w:customStyle="1" w:styleId="FootnoteTextChar">
    <w:name w:val="Footnote Text Char"/>
    <w:basedOn w:val="DefaultParagraphFont"/>
    <w:link w:val="FootnoteText"/>
    <w:semiHidden/>
    <w:rsid w:val="007A79F8"/>
    <w:rPr>
      <w:rFonts w:ascii="Times New Roman" w:eastAsia="Times New Roman" w:hAnsi="Times New Roman" w:cs="Times New Roman"/>
      <w:sz w:val="20"/>
      <w:szCs w:val="20"/>
    </w:rPr>
  </w:style>
  <w:style w:type="character" w:styleId="FootnoteReference">
    <w:name w:val="footnote reference"/>
    <w:basedOn w:val="DefaultParagraphFont"/>
    <w:semiHidden/>
    <w:rsid w:val="007A79F8"/>
    <w:rPr>
      <w:vertAlign w:val="superscript"/>
    </w:rPr>
  </w:style>
  <w:style w:type="paragraph" w:styleId="ListParagraph">
    <w:name w:val="List Paragraph"/>
    <w:basedOn w:val="Normal"/>
    <w:uiPriority w:val="34"/>
    <w:qFormat/>
    <w:rsid w:val="007A79F8"/>
    <w:pPr>
      <w:ind w:left="720"/>
      <w:contextualSpacing/>
    </w:pPr>
    <w:rPr>
      <w:rFonts w:eastAsia="Times New Roman"/>
      <w:lang w:eastAsia="en-US"/>
    </w:rPr>
  </w:style>
  <w:style w:type="character" w:customStyle="1" w:styleId="gi">
    <w:name w:val="gi"/>
    <w:basedOn w:val="DefaultParagraphFont"/>
    <w:rsid w:val="00DC4DFA"/>
  </w:style>
  <w:style w:type="paragraph" w:styleId="Header">
    <w:name w:val="header"/>
    <w:basedOn w:val="Normal"/>
    <w:link w:val="HeaderChar"/>
    <w:uiPriority w:val="99"/>
    <w:semiHidden/>
    <w:unhideWhenUsed/>
    <w:rsid w:val="001F4056"/>
    <w:pPr>
      <w:tabs>
        <w:tab w:val="center" w:pos="4680"/>
        <w:tab w:val="right" w:pos="9360"/>
      </w:tabs>
    </w:pPr>
  </w:style>
  <w:style w:type="character" w:customStyle="1" w:styleId="HeaderChar">
    <w:name w:val="Header Char"/>
    <w:basedOn w:val="DefaultParagraphFont"/>
    <w:link w:val="Header"/>
    <w:uiPriority w:val="99"/>
    <w:semiHidden/>
    <w:rsid w:val="001F4056"/>
    <w:rPr>
      <w:rFonts w:ascii="Times New Roman" w:eastAsia="SimSun" w:hAnsi="Times New Roman" w:cs="Times New Roman"/>
      <w:sz w:val="24"/>
      <w:szCs w:val="24"/>
      <w:lang w:eastAsia="zh-CN"/>
    </w:rPr>
  </w:style>
  <w:style w:type="character" w:styleId="PlaceholderText">
    <w:name w:val="Placeholder Text"/>
    <w:basedOn w:val="DefaultParagraphFont"/>
    <w:uiPriority w:val="99"/>
    <w:semiHidden/>
    <w:rsid w:val="00E41307"/>
    <w:rPr>
      <w:color w:val="808080"/>
    </w:rPr>
  </w:style>
  <w:style w:type="paragraph" w:styleId="BalloonText">
    <w:name w:val="Balloon Text"/>
    <w:basedOn w:val="Normal"/>
    <w:link w:val="BalloonTextChar"/>
    <w:uiPriority w:val="99"/>
    <w:semiHidden/>
    <w:unhideWhenUsed/>
    <w:rsid w:val="00E41307"/>
    <w:rPr>
      <w:rFonts w:ascii="Tahoma" w:hAnsi="Tahoma" w:cs="Tahoma"/>
      <w:sz w:val="16"/>
      <w:szCs w:val="16"/>
    </w:rPr>
  </w:style>
  <w:style w:type="character" w:customStyle="1" w:styleId="BalloonTextChar">
    <w:name w:val="Balloon Text Char"/>
    <w:basedOn w:val="DefaultParagraphFont"/>
    <w:link w:val="BalloonText"/>
    <w:uiPriority w:val="99"/>
    <w:semiHidden/>
    <w:rsid w:val="00E41307"/>
    <w:rPr>
      <w:rFonts w:ascii="Tahoma" w:eastAsia="SimSun" w:hAnsi="Tahoma" w:cs="Tahoma"/>
      <w:sz w:val="16"/>
      <w:szCs w:val="16"/>
      <w:lang w:eastAsia="zh-CN"/>
    </w:rPr>
  </w:style>
  <w:style w:type="paragraph" w:styleId="NormalWeb">
    <w:name w:val="Normal (Web)"/>
    <w:basedOn w:val="Normal"/>
    <w:uiPriority w:val="99"/>
    <w:semiHidden/>
    <w:unhideWhenUsed/>
    <w:rsid w:val="00EF1EA4"/>
    <w:pPr>
      <w:spacing w:before="100" w:beforeAutospacing="1" w:after="100" w:afterAutospacing="1"/>
    </w:pPr>
    <w:rPr>
      <w:rFonts w:eastAsia="Times New Roman"/>
      <w:lang w:eastAsia="en-US"/>
    </w:rPr>
  </w:style>
  <w:style w:type="character" w:styleId="Hyperlink">
    <w:name w:val="Hyperlink"/>
    <w:basedOn w:val="DefaultParagraphFont"/>
    <w:uiPriority w:val="99"/>
    <w:unhideWhenUsed/>
    <w:rsid w:val="00BA32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587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netmathinfo@cm.math.uiuc.edu" TargetMode="External"/><Relationship Id="rId2" Type="http://schemas.openxmlformats.org/officeDocument/2006/relationships/numbering" Target="numbering.xml"/><Relationship Id="rId16" Type="http://schemas.openxmlformats.org/officeDocument/2006/relationships/hyperlink" Target="http://www-cm.math.uiu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wolfram.com/support/"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image" Target="media/image6.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B30CF-CC9F-46BF-86CD-B3C247798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3815</Words>
  <Characters>21749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Kenyon College</Company>
  <LinksUpToDate>false</LinksUpToDate>
  <CharactersWithSpaces>25513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and Information Services</dc:creator>
  <cp:lastModifiedBy>gledder1</cp:lastModifiedBy>
  <cp:revision>3</cp:revision>
  <dcterms:created xsi:type="dcterms:W3CDTF">2012-11-06T15:09:00Z</dcterms:created>
  <dcterms:modified xsi:type="dcterms:W3CDTF">2012-11-06T21:07:00Z</dcterms:modified>
</cp:coreProperties>
</file>