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D02" w:rsidRPr="00C65D8B" w:rsidRDefault="00C65D8B">
      <w:pPr>
        <w:rPr>
          <w:sz w:val="36"/>
          <w:szCs w:val="36"/>
        </w:rPr>
      </w:pPr>
      <w:r w:rsidRPr="00C65D8B">
        <w:rPr>
          <w:sz w:val="36"/>
          <w:szCs w:val="36"/>
        </w:rPr>
        <w:t xml:space="preserve">A department store classifies the balance of a customer’s bill into one of four categories: fully paid (state 0), 1 to 30 days in arrears (state 1), 31 to 60 days in arrears (state 2), or bad debt (state 3).  The accounts are checked monthly to determine the state of each customer. After examining data over several years on the month by month progression of individual customers from state to state, the store has developed the following transition matrix: </w:t>
      </w:r>
    </w:p>
    <w:tbl>
      <w:tblPr>
        <w:tblStyle w:val="TableGrid"/>
        <w:tblW w:w="0" w:type="auto"/>
        <w:jc w:val="center"/>
        <w:tblLook w:val="04A0" w:firstRow="1" w:lastRow="0" w:firstColumn="1" w:lastColumn="0" w:noHBand="0" w:noVBand="1"/>
      </w:tblPr>
      <w:tblGrid>
        <w:gridCol w:w="2178"/>
        <w:gridCol w:w="1652"/>
        <w:gridCol w:w="2038"/>
        <w:gridCol w:w="2340"/>
        <w:gridCol w:w="1632"/>
      </w:tblGrid>
      <w:tr w:rsidR="009115FB" w:rsidRPr="009115FB" w:rsidTr="00C65D8B">
        <w:trPr>
          <w:jc w:val="center"/>
        </w:trPr>
        <w:tc>
          <w:tcPr>
            <w:tcW w:w="2178" w:type="dxa"/>
          </w:tcPr>
          <w:p w:rsidR="004C7D02" w:rsidRPr="009115FB" w:rsidRDefault="004C7D02" w:rsidP="004C7D02">
            <w:pPr>
              <w:rPr>
                <w:sz w:val="28"/>
                <w:szCs w:val="28"/>
              </w:rPr>
            </w:pPr>
          </w:p>
        </w:tc>
        <w:tc>
          <w:tcPr>
            <w:tcW w:w="1652" w:type="dxa"/>
          </w:tcPr>
          <w:p w:rsidR="009115FB" w:rsidRPr="00C65D8B" w:rsidRDefault="009115FB" w:rsidP="004C7D02">
            <w:pPr>
              <w:jc w:val="center"/>
              <w:rPr>
                <w:sz w:val="28"/>
                <w:szCs w:val="28"/>
              </w:rPr>
            </w:pPr>
            <w:r w:rsidRPr="00C65D8B">
              <w:rPr>
                <w:sz w:val="28"/>
                <w:szCs w:val="28"/>
              </w:rPr>
              <w:t>0:  Fully Paid</w:t>
            </w:r>
          </w:p>
        </w:tc>
        <w:tc>
          <w:tcPr>
            <w:tcW w:w="2038" w:type="dxa"/>
          </w:tcPr>
          <w:p w:rsidR="009115FB" w:rsidRPr="00C65D8B" w:rsidRDefault="009115FB" w:rsidP="004C7D02">
            <w:pPr>
              <w:jc w:val="center"/>
              <w:rPr>
                <w:sz w:val="28"/>
                <w:szCs w:val="28"/>
              </w:rPr>
            </w:pPr>
            <w:r w:rsidRPr="00C65D8B">
              <w:rPr>
                <w:sz w:val="28"/>
                <w:szCs w:val="28"/>
              </w:rPr>
              <w:t>1:  1 to 30 Days</w:t>
            </w:r>
          </w:p>
          <w:p w:rsidR="009115FB" w:rsidRPr="00C65D8B" w:rsidRDefault="009115FB" w:rsidP="004C7D02">
            <w:pPr>
              <w:jc w:val="center"/>
              <w:rPr>
                <w:sz w:val="28"/>
                <w:szCs w:val="28"/>
              </w:rPr>
            </w:pPr>
            <w:r w:rsidRPr="00C65D8B">
              <w:rPr>
                <w:sz w:val="28"/>
                <w:szCs w:val="28"/>
              </w:rPr>
              <w:t>in Ar</w:t>
            </w:r>
            <w:r w:rsidR="00AF3CBB">
              <w:rPr>
                <w:sz w:val="28"/>
                <w:szCs w:val="28"/>
              </w:rPr>
              <w:t>r</w:t>
            </w:r>
            <w:r w:rsidRPr="00C65D8B">
              <w:rPr>
                <w:sz w:val="28"/>
                <w:szCs w:val="28"/>
              </w:rPr>
              <w:t>ears</w:t>
            </w:r>
          </w:p>
        </w:tc>
        <w:tc>
          <w:tcPr>
            <w:tcW w:w="2340" w:type="dxa"/>
          </w:tcPr>
          <w:p w:rsidR="009115FB" w:rsidRPr="00C65D8B" w:rsidRDefault="009115FB" w:rsidP="004C7D02">
            <w:pPr>
              <w:jc w:val="center"/>
              <w:rPr>
                <w:sz w:val="28"/>
                <w:szCs w:val="28"/>
              </w:rPr>
            </w:pPr>
            <w:r w:rsidRPr="00C65D8B">
              <w:rPr>
                <w:sz w:val="28"/>
                <w:szCs w:val="28"/>
              </w:rPr>
              <w:t>2:  31 to 60 Days</w:t>
            </w:r>
          </w:p>
          <w:p w:rsidR="009115FB" w:rsidRPr="00C65D8B" w:rsidRDefault="009115FB" w:rsidP="004C7D02">
            <w:pPr>
              <w:jc w:val="center"/>
              <w:rPr>
                <w:sz w:val="28"/>
                <w:szCs w:val="28"/>
              </w:rPr>
            </w:pPr>
            <w:r w:rsidRPr="00C65D8B">
              <w:rPr>
                <w:sz w:val="28"/>
                <w:szCs w:val="28"/>
              </w:rPr>
              <w:t>in Ar</w:t>
            </w:r>
            <w:r w:rsidR="00AF3CBB">
              <w:rPr>
                <w:sz w:val="28"/>
                <w:szCs w:val="28"/>
              </w:rPr>
              <w:t>r</w:t>
            </w:r>
            <w:r w:rsidRPr="00C65D8B">
              <w:rPr>
                <w:sz w:val="28"/>
                <w:szCs w:val="28"/>
              </w:rPr>
              <w:t>ears</w:t>
            </w:r>
          </w:p>
        </w:tc>
        <w:tc>
          <w:tcPr>
            <w:tcW w:w="1632" w:type="dxa"/>
          </w:tcPr>
          <w:p w:rsidR="009115FB" w:rsidRPr="00C65D8B" w:rsidRDefault="009115FB" w:rsidP="004C7D02">
            <w:pPr>
              <w:jc w:val="center"/>
              <w:rPr>
                <w:sz w:val="28"/>
                <w:szCs w:val="28"/>
              </w:rPr>
            </w:pPr>
            <w:r w:rsidRPr="00C65D8B">
              <w:rPr>
                <w:sz w:val="28"/>
                <w:szCs w:val="28"/>
              </w:rPr>
              <w:t>3:  Bad Debt</w:t>
            </w:r>
          </w:p>
        </w:tc>
      </w:tr>
      <w:tr w:rsidR="009115FB" w:rsidRPr="009115FB" w:rsidTr="00C65D8B">
        <w:trPr>
          <w:jc w:val="center"/>
        </w:trPr>
        <w:tc>
          <w:tcPr>
            <w:tcW w:w="2178" w:type="dxa"/>
          </w:tcPr>
          <w:p w:rsidR="009115FB" w:rsidRPr="009115FB" w:rsidRDefault="009115FB" w:rsidP="004C7D02">
            <w:pPr>
              <w:rPr>
                <w:sz w:val="28"/>
                <w:szCs w:val="28"/>
              </w:rPr>
            </w:pPr>
            <w:r w:rsidRPr="009115FB">
              <w:rPr>
                <w:sz w:val="28"/>
                <w:szCs w:val="28"/>
              </w:rPr>
              <w:t>0:  Fully Paid</w:t>
            </w:r>
          </w:p>
        </w:tc>
        <w:tc>
          <w:tcPr>
            <w:tcW w:w="1652" w:type="dxa"/>
          </w:tcPr>
          <w:p w:rsidR="009115FB" w:rsidRPr="00C65D8B" w:rsidRDefault="009115FB" w:rsidP="009115FB">
            <w:pPr>
              <w:jc w:val="center"/>
              <w:rPr>
                <w:b/>
                <w:sz w:val="28"/>
                <w:szCs w:val="28"/>
              </w:rPr>
            </w:pPr>
            <w:r w:rsidRPr="00C65D8B">
              <w:rPr>
                <w:b/>
                <w:sz w:val="28"/>
                <w:szCs w:val="28"/>
              </w:rPr>
              <w:t>1</w:t>
            </w:r>
          </w:p>
        </w:tc>
        <w:tc>
          <w:tcPr>
            <w:tcW w:w="2038" w:type="dxa"/>
          </w:tcPr>
          <w:p w:rsidR="009115FB" w:rsidRPr="00C65D8B" w:rsidRDefault="009115FB" w:rsidP="009115FB">
            <w:pPr>
              <w:jc w:val="center"/>
              <w:rPr>
                <w:b/>
                <w:sz w:val="28"/>
                <w:szCs w:val="28"/>
              </w:rPr>
            </w:pPr>
            <w:r w:rsidRPr="00C65D8B">
              <w:rPr>
                <w:b/>
                <w:sz w:val="28"/>
                <w:szCs w:val="28"/>
              </w:rPr>
              <w:t>0</w:t>
            </w:r>
          </w:p>
        </w:tc>
        <w:tc>
          <w:tcPr>
            <w:tcW w:w="2340" w:type="dxa"/>
          </w:tcPr>
          <w:p w:rsidR="009115FB" w:rsidRPr="00C65D8B" w:rsidRDefault="009115FB" w:rsidP="009115FB">
            <w:pPr>
              <w:jc w:val="center"/>
              <w:rPr>
                <w:b/>
                <w:sz w:val="28"/>
                <w:szCs w:val="28"/>
              </w:rPr>
            </w:pPr>
            <w:r w:rsidRPr="00C65D8B">
              <w:rPr>
                <w:b/>
                <w:sz w:val="28"/>
                <w:szCs w:val="28"/>
              </w:rPr>
              <w:t>0</w:t>
            </w:r>
          </w:p>
        </w:tc>
        <w:tc>
          <w:tcPr>
            <w:tcW w:w="1632" w:type="dxa"/>
          </w:tcPr>
          <w:p w:rsidR="009115FB" w:rsidRPr="00C65D8B" w:rsidRDefault="009115FB" w:rsidP="009115FB">
            <w:pPr>
              <w:jc w:val="center"/>
              <w:rPr>
                <w:b/>
                <w:sz w:val="28"/>
                <w:szCs w:val="28"/>
              </w:rPr>
            </w:pPr>
            <w:r w:rsidRPr="00C65D8B">
              <w:rPr>
                <w:b/>
                <w:sz w:val="28"/>
                <w:szCs w:val="28"/>
              </w:rPr>
              <w:t>0</w:t>
            </w:r>
          </w:p>
        </w:tc>
      </w:tr>
      <w:tr w:rsidR="009115FB" w:rsidRPr="009115FB" w:rsidTr="00C65D8B">
        <w:trPr>
          <w:jc w:val="center"/>
        </w:trPr>
        <w:tc>
          <w:tcPr>
            <w:tcW w:w="2178" w:type="dxa"/>
          </w:tcPr>
          <w:p w:rsidR="009115FB" w:rsidRPr="009115FB" w:rsidRDefault="009115FB" w:rsidP="009115FB">
            <w:pPr>
              <w:rPr>
                <w:sz w:val="28"/>
                <w:szCs w:val="28"/>
              </w:rPr>
            </w:pPr>
            <w:r w:rsidRPr="009115FB">
              <w:rPr>
                <w:sz w:val="28"/>
                <w:szCs w:val="28"/>
              </w:rPr>
              <w:t>1:  1 to 30 Days</w:t>
            </w:r>
          </w:p>
          <w:p w:rsidR="009115FB" w:rsidRPr="009115FB" w:rsidRDefault="00C65D8B" w:rsidP="009115FB">
            <w:pPr>
              <w:rPr>
                <w:sz w:val="28"/>
                <w:szCs w:val="28"/>
              </w:rPr>
            </w:pPr>
            <w:r>
              <w:rPr>
                <w:sz w:val="28"/>
                <w:szCs w:val="28"/>
              </w:rPr>
              <w:t xml:space="preserve">      </w:t>
            </w:r>
            <w:r w:rsidR="009115FB" w:rsidRPr="009115FB">
              <w:rPr>
                <w:sz w:val="28"/>
                <w:szCs w:val="28"/>
              </w:rPr>
              <w:t>in A</w:t>
            </w:r>
            <w:r w:rsidR="00AF3CBB">
              <w:rPr>
                <w:sz w:val="28"/>
                <w:szCs w:val="28"/>
              </w:rPr>
              <w:t>r</w:t>
            </w:r>
            <w:r w:rsidR="009115FB" w:rsidRPr="009115FB">
              <w:rPr>
                <w:sz w:val="28"/>
                <w:szCs w:val="28"/>
              </w:rPr>
              <w:t>rears</w:t>
            </w:r>
          </w:p>
        </w:tc>
        <w:tc>
          <w:tcPr>
            <w:tcW w:w="1652" w:type="dxa"/>
          </w:tcPr>
          <w:p w:rsidR="009115FB" w:rsidRPr="00C65D8B" w:rsidRDefault="009115FB" w:rsidP="009115FB">
            <w:pPr>
              <w:spacing w:before="240"/>
              <w:jc w:val="center"/>
              <w:rPr>
                <w:b/>
                <w:sz w:val="28"/>
                <w:szCs w:val="28"/>
              </w:rPr>
            </w:pPr>
            <w:r w:rsidRPr="00C65D8B">
              <w:rPr>
                <w:b/>
                <w:sz w:val="28"/>
                <w:szCs w:val="28"/>
              </w:rPr>
              <w:t>0.7</w:t>
            </w:r>
          </w:p>
        </w:tc>
        <w:tc>
          <w:tcPr>
            <w:tcW w:w="2038" w:type="dxa"/>
          </w:tcPr>
          <w:p w:rsidR="009115FB" w:rsidRPr="00C65D8B" w:rsidRDefault="009115FB" w:rsidP="009115FB">
            <w:pPr>
              <w:spacing w:before="240"/>
              <w:jc w:val="center"/>
              <w:rPr>
                <w:b/>
                <w:sz w:val="28"/>
                <w:szCs w:val="28"/>
              </w:rPr>
            </w:pPr>
            <w:r w:rsidRPr="00C65D8B">
              <w:rPr>
                <w:b/>
                <w:sz w:val="28"/>
                <w:szCs w:val="28"/>
              </w:rPr>
              <w:t>0.2</w:t>
            </w:r>
          </w:p>
        </w:tc>
        <w:tc>
          <w:tcPr>
            <w:tcW w:w="2340" w:type="dxa"/>
          </w:tcPr>
          <w:p w:rsidR="009115FB" w:rsidRPr="00C65D8B" w:rsidRDefault="009115FB" w:rsidP="009115FB">
            <w:pPr>
              <w:spacing w:before="240"/>
              <w:jc w:val="center"/>
              <w:rPr>
                <w:b/>
                <w:sz w:val="28"/>
                <w:szCs w:val="28"/>
              </w:rPr>
            </w:pPr>
            <w:r w:rsidRPr="00C65D8B">
              <w:rPr>
                <w:b/>
                <w:sz w:val="28"/>
                <w:szCs w:val="28"/>
              </w:rPr>
              <w:t>0.1</w:t>
            </w:r>
          </w:p>
        </w:tc>
        <w:tc>
          <w:tcPr>
            <w:tcW w:w="1632" w:type="dxa"/>
          </w:tcPr>
          <w:p w:rsidR="009115FB" w:rsidRPr="00C65D8B" w:rsidRDefault="009115FB" w:rsidP="009115FB">
            <w:pPr>
              <w:spacing w:before="240"/>
              <w:jc w:val="center"/>
              <w:rPr>
                <w:b/>
                <w:sz w:val="28"/>
                <w:szCs w:val="28"/>
              </w:rPr>
            </w:pPr>
            <w:r w:rsidRPr="00C65D8B">
              <w:rPr>
                <w:b/>
                <w:sz w:val="28"/>
                <w:szCs w:val="28"/>
              </w:rPr>
              <w:t>0</w:t>
            </w:r>
          </w:p>
        </w:tc>
      </w:tr>
      <w:tr w:rsidR="009115FB" w:rsidRPr="009115FB" w:rsidTr="00C65D8B">
        <w:trPr>
          <w:jc w:val="center"/>
        </w:trPr>
        <w:tc>
          <w:tcPr>
            <w:tcW w:w="2178" w:type="dxa"/>
          </w:tcPr>
          <w:p w:rsidR="009115FB" w:rsidRPr="009115FB" w:rsidRDefault="009115FB" w:rsidP="009115FB">
            <w:pPr>
              <w:rPr>
                <w:sz w:val="28"/>
                <w:szCs w:val="28"/>
              </w:rPr>
            </w:pPr>
            <w:r w:rsidRPr="009115FB">
              <w:rPr>
                <w:sz w:val="28"/>
                <w:szCs w:val="28"/>
              </w:rPr>
              <w:t xml:space="preserve">2:  31 to </w:t>
            </w:r>
            <w:r w:rsidR="00656F76">
              <w:rPr>
                <w:sz w:val="28"/>
                <w:szCs w:val="28"/>
              </w:rPr>
              <w:t>6</w:t>
            </w:r>
            <w:r w:rsidRPr="009115FB">
              <w:rPr>
                <w:sz w:val="28"/>
                <w:szCs w:val="28"/>
              </w:rPr>
              <w:t>0 Days</w:t>
            </w:r>
          </w:p>
          <w:p w:rsidR="009115FB" w:rsidRPr="009115FB" w:rsidRDefault="00C65D8B" w:rsidP="009115FB">
            <w:pPr>
              <w:rPr>
                <w:sz w:val="28"/>
                <w:szCs w:val="28"/>
              </w:rPr>
            </w:pPr>
            <w:r>
              <w:rPr>
                <w:sz w:val="28"/>
                <w:szCs w:val="28"/>
              </w:rPr>
              <w:t xml:space="preserve">      </w:t>
            </w:r>
            <w:r w:rsidR="009115FB" w:rsidRPr="009115FB">
              <w:rPr>
                <w:sz w:val="28"/>
                <w:szCs w:val="28"/>
              </w:rPr>
              <w:t>in A</w:t>
            </w:r>
            <w:r w:rsidR="00AF3CBB">
              <w:rPr>
                <w:sz w:val="28"/>
                <w:szCs w:val="28"/>
              </w:rPr>
              <w:t>r</w:t>
            </w:r>
            <w:r w:rsidR="009115FB" w:rsidRPr="009115FB">
              <w:rPr>
                <w:sz w:val="28"/>
                <w:szCs w:val="28"/>
              </w:rPr>
              <w:t>rears</w:t>
            </w:r>
          </w:p>
        </w:tc>
        <w:tc>
          <w:tcPr>
            <w:tcW w:w="1652" w:type="dxa"/>
          </w:tcPr>
          <w:p w:rsidR="009115FB" w:rsidRPr="00C65D8B" w:rsidRDefault="009115FB" w:rsidP="009115FB">
            <w:pPr>
              <w:spacing w:before="240"/>
              <w:jc w:val="center"/>
              <w:rPr>
                <w:b/>
                <w:sz w:val="28"/>
                <w:szCs w:val="28"/>
              </w:rPr>
            </w:pPr>
            <w:r w:rsidRPr="00C65D8B">
              <w:rPr>
                <w:b/>
                <w:sz w:val="28"/>
                <w:szCs w:val="28"/>
              </w:rPr>
              <w:t>0.5</w:t>
            </w:r>
          </w:p>
        </w:tc>
        <w:tc>
          <w:tcPr>
            <w:tcW w:w="2038" w:type="dxa"/>
          </w:tcPr>
          <w:p w:rsidR="009115FB" w:rsidRPr="00C65D8B" w:rsidRDefault="009115FB" w:rsidP="009115FB">
            <w:pPr>
              <w:spacing w:before="240"/>
              <w:jc w:val="center"/>
              <w:rPr>
                <w:b/>
                <w:sz w:val="28"/>
                <w:szCs w:val="28"/>
              </w:rPr>
            </w:pPr>
            <w:r w:rsidRPr="00C65D8B">
              <w:rPr>
                <w:b/>
                <w:sz w:val="28"/>
                <w:szCs w:val="28"/>
              </w:rPr>
              <w:t>0.1</w:t>
            </w:r>
          </w:p>
        </w:tc>
        <w:tc>
          <w:tcPr>
            <w:tcW w:w="2340" w:type="dxa"/>
          </w:tcPr>
          <w:p w:rsidR="009115FB" w:rsidRPr="00C65D8B" w:rsidRDefault="009115FB" w:rsidP="009115FB">
            <w:pPr>
              <w:spacing w:before="240"/>
              <w:jc w:val="center"/>
              <w:rPr>
                <w:b/>
                <w:sz w:val="28"/>
                <w:szCs w:val="28"/>
              </w:rPr>
            </w:pPr>
            <w:r w:rsidRPr="00C65D8B">
              <w:rPr>
                <w:b/>
                <w:sz w:val="28"/>
                <w:szCs w:val="28"/>
              </w:rPr>
              <w:t>0.2</w:t>
            </w:r>
          </w:p>
        </w:tc>
        <w:tc>
          <w:tcPr>
            <w:tcW w:w="1632" w:type="dxa"/>
          </w:tcPr>
          <w:p w:rsidR="009115FB" w:rsidRPr="00C65D8B" w:rsidRDefault="009115FB" w:rsidP="009115FB">
            <w:pPr>
              <w:spacing w:before="240"/>
              <w:jc w:val="center"/>
              <w:rPr>
                <w:b/>
                <w:sz w:val="28"/>
                <w:szCs w:val="28"/>
              </w:rPr>
            </w:pPr>
            <w:r w:rsidRPr="00C65D8B">
              <w:rPr>
                <w:b/>
                <w:sz w:val="28"/>
                <w:szCs w:val="28"/>
              </w:rPr>
              <w:t>0.2</w:t>
            </w:r>
          </w:p>
        </w:tc>
      </w:tr>
      <w:tr w:rsidR="009115FB" w:rsidRPr="009115FB" w:rsidTr="00C65D8B">
        <w:trPr>
          <w:jc w:val="center"/>
        </w:trPr>
        <w:tc>
          <w:tcPr>
            <w:tcW w:w="2178" w:type="dxa"/>
          </w:tcPr>
          <w:p w:rsidR="009115FB" w:rsidRPr="009115FB" w:rsidRDefault="009115FB">
            <w:pPr>
              <w:rPr>
                <w:sz w:val="28"/>
                <w:szCs w:val="28"/>
              </w:rPr>
            </w:pPr>
            <w:r w:rsidRPr="009115FB">
              <w:rPr>
                <w:sz w:val="28"/>
                <w:szCs w:val="28"/>
              </w:rPr>
              <w:t>3:  Bad Debt</w:t>
            </w:r>
          </w:p>
        </w:tc>
        <w:tc>
          <w:tcPr>
            <w:tcW w:w="1652" w:type="dxa"/>
          </w:tcPr>
          <w:p w:rsidR="009115FB" w:rsidRPr="00C65D8B" w:rsidRDefault="009115FB" w:rsidP="009115FB">
            <w:pPr>
              <w:jc w:val="center"/>
              <w:rPr>
                <w:b/>
                <w:sz w:val="28"/>
                <w:szCs w:val="28"/>
              </w:rPr>
            </w:pPr>
            <w:r w:rsidRPr="00C65D8B">
              <w:rPr>
                <w:b/>
                <w:sz w:val="28"/>
                <w:szCs w:val="28"/>
              </w:rPr>
              <w:t>0</w:t>
            </w:r>
          </w:p>
        </w:tc>
        <w:tc>
          <w:tcPr>
            <w:tcW w:w="2038" w:type="dxa"/>
          </w:tcPr>
          <w:p w:rsidR="009115FB" w:rsidRPr="00C65D8B" w:rsidRDefault="009115FB" w:rsidP="009115FB">
            <w:pPr>
              <w:jc w:val="center"/>
              <w:rPr>
                <w:b/>
                <w:sz w:val="28"/>
                <w:szCs w:val="28"/>
              </w:rPr>
            </w:pPr>
            <w:r w:rsidRPr="00C65D8B">
              <w:rPr>
                <w:b/>
                <w:sz w:val="28"/>
                <w:szCs w:val="28"/>
              </w:rPr>
              <w:t>0</w:t>
            </w:r>
          </w:p>
        </w:tc>
        <w:tc>
          <w:tcPr>
            <w:tcW w:w="2340" w:type="dxa"/>
          </w:tcPr>
          <w:p w:rsidR="009115FB" w:rsidRPr="00C65D8B" w:rsidRDefault="009115FB" w:rsidP="009115FB">
            <w:pPr>
              <w:jc w:val="center"/>
              <w:rPr>
                <w:b/>
                <w:sz w:val="28"/>
                <w:szCs w:val="28"/>
              </w:rPr>
            </w:pPr>
            <w:r w:rsidRPr="00C65D8B">
              <w:rPr>
                <w:b/>
                <w:sz w:val="28"/>
                <w:szCs w:val="28"/>
              </w:rPr>
              <w:t>0</w:t>
            </w:r>
          </w:p>
        </w:tc>
        <w:tc>
          <w:tcPr>
            <w:tcW w:w="1632" w:type="dxa"/>
          </w:tcPr>
          <w:p w:rsidR="009115FB" w:rsidRPr="00C65D8B" w:rsidRDefault="009115FB" w:rsidP="009115FB">
            <w:pPr>
              <w:jc w:val="center"/>
              <w:rPr>
                <w:b/>
                <w:sz w:val="28"/>
                <w:szCs w:val="28"/>
              </w:rPr>
            </w:pPr>
            <w:r w:rsidRPr="00C65D8B">
              <w:rPr>
                <w:b/>
                <w:sz w:val="28"/>
                <w:szCs w:val="28"/>
              </w:rPr>
              <w:t>1</w:t>
            </w:r>
          </w:p>
        </w:tc>
      </w:tr>
    </w:tbl>
    <w:p w:rsidR="00C65D8B" w:rsidRDefault="00C65D8B">
      <w:pPr>
        <w:rPr>
          <w:sz w:val="28"/>
          <w:szCs w:val="28"/>
        </w:rPr>
      </w:pPr>
    </w:p>
    <w:p w:rsidR="00C65D8B" w:rsidRPr="00C65D8B" w:rsidRDefault="00C65D8B">
      <w:pPr>
        <w:rPr>
          <w:sz w:val="36"/>
          <w:szCs w:val="36"/>
        </w:rPr>
      </w:pPr>
      <w:r w:rsidRPr="00C65D8B">
        <w:rPr>
          <w:sz w:val="36"/>
          <w:szCs w:val="36"/>
        </w:rPr>
        <w:t xml:space="preserve">Find the probability that </w:t>
      </w:r>
      <w:r>
        <w:rPr>
          <w:sz w:val="36"/>
          <w:szCs w:val="36"/>
        </w:rPr>
        <w:t xml:space="preserve">a </w:t>
      </w:r>
      <w:r w:rsidRPr="00C65D8B">
        <w:rPr>
          <w:sz w:val="36"/>
          <w:szCs w:val="36"/>
        </w:rPr>
        <w:t>state 1 customer</w:t>
      </w:r>
      <w:r>
        <w:rPr>
          <w:sz w:val="36"/>
          <w:szCs w:val="36"/>
        </w:rPr>
        <w:t xml:space="preserve"> would </w:t>
      </w:r>
      <w:r w:rsidRPr="00C65D8B">
        <w:rPr>
          <w:sz w:val="36"/>
          <w:szCs w:val="36"/>
        </w:rPr>
        <w:t>f</w:t>
      </w:r>
      <w:r>
        <w:rPr>
          <w:sz w:val="36"/>
          <w:szCs w:val="36"/>
        </w:rPr>
        <w:t>all</w:t>
      </w:r>
      <w:r w:rsidRPr="00C65D8B">
        <w:rPr>
          <w:sz w:val="36"/>
          <w:szCs w:val="36"/>
        </w:rPr>
        <w:t xml:space="preserve"> into the bad debt category. </w:t>
      </w:r>
    </w:p>
    <w:p w:rsidR="00C65D8B" w:rsidRDefault="00C65D8B">
      <w:pPr>
        <w:rPr>
          <w:sz w:val="28"/>
          <w:szCs w:val="28"/>
        </w:rPr>
      </w:pPr>
    </w:p>
    <w:p w:rsidR="00AF3CBB" w:rsidRDefault="00AF3CBB">
      <w:pPr>
        <w:rPr>
          <w:sz w:val="28"/>
          <w:szCs w:val="28"/>
        </w:rPr>
      </w:pPr>
    </w:p>
    <w:p w:rsidR="00060EE1" w:rsidRDefault="00060EE1">
      <w:pPr>
        <w:rPr>
          <w:sz w:val="28"/>
          <w:szCs w:val="28"/>
        </w:rPr>
      </w:pPr>
    </w:p>
    <w:p w:rsidR="00060EE1" w:rsidRPr="001F54C9" w:rsidRDefault="001F54C9">
      <w:pPr>
        <w:rPr>
          <w:sz w:val="36"/>
          <w:szCs w:val="36"/>
        </w:rPr>
      </w:pPr>
      <w:r w:rsidRPr="001F54C9">
        <w:rPr>
          <w:sz w:val="36"/>
          <w:szCs w:val="36"/>
        </w:rPr>
        <w:lastRenderedPageBreak/>
        <w:t>Two player</w:t>
      </w:r>
      <w:r>
        <w:rPr>
          <w:sz w:val="36"/>
          <w:szCs w:val="36"/>
        </w:rPr>
        <w:t xml:space="preserve">s play a game starting with $2 each. A win wins a dollar and a loss loses a dollar. They play until one goes broke. Player A has a winning probability of 1/3 for each play. Find the probability that player A to go broke. </w:t>
      </w:r>
      <w:bookmarkStart w:id="0" w:name="_GoBack"/>
      <w:bookmarkEnd w:id="0"/>
    </w:p>
    <w:sectPr w:rsidR="00060EE1" w:rsidRPr="001F54C9" w:rsidSect="00C65D8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115FB"/>
    <w:rsid w:val="00060EE1"/>
    <w:rsid w:val="001F54C9"/>
    <w:rsid w:val="004C2F25"/>
    <w:rsid w:val="004C7D02"/>
    <w:rsid w:val="00656F76"/>
    <w:rsid w:val="006F3B10"/>
    <w:rsid w:val="008A563B"/>
    <w:rsid w:val="009115FB"/>
    <w:rsid w:val="00AF3CBB"/>
    <w:rsid w:val="00B04E34"/>
    <w:rsid w:val="00C22C9C"/>
    <w:rsid w:val="00C65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DC79E"/>
  <w15:docId w15:val="{1CF63C42-1071-43F4-B715-69CBB096B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4E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1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1501</TotalTime>
  <Pages>2</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Nebraska--Lincoln</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bdeng1</dc:creator>
  <cp:keywords/>
  <dc:description/>
  <cp:lastModifiedBy>Bo Deng</cp:lastModifiedBy>
  <cp:revision>7</cp:revision>
  <cp:lastPrinted>2013-04-10T16:20:00Z</cp:lastPrinted>
  <dcterms:created xsi:type="dcterms:W3CDTF">2013-04-10T15:26:00Z</dcterms:created>
  <dcterms:modified xsi:type="dcterms:W3CDTF">2020-06-27T02:08:00Z</dcterms:modified>
</cp:coreProperties>
</file>